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2EF2CB26"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#10</w:t>
      </w:r>
      <w:r w:rsidR="00EB6419">
        <w:rPr>
          <w:rFonts w:ascii="Arial" w:eastAsia="Batang" w:hAnsi="Arial" w:cs="Arial"/>
          <w:b/>
          <w:bCs/>
          <w:sz w:val="24"/>
          <w:szCs w:val="24"/>
          <w:lang w:val="en-GB"/>
        </w:rPr>
        <w:t>9</w:t>
      </w:r>
      <w:r w:rsidR="00252AF5" w:rsidRPr="00252AF5">
        <w:rPr>
          <w:rFonts w:ascii="Arial" w:eastAsia="Batang" w:hAnsi="Arial" w:cs="Arial"/>
          <w:b/>
          <w:bCs/>
          <w:sz w:val="24"/>
          <w:szCs w:val="24"/>
          <w:lang w:val="en-GB"/>
        </w:rPr>
        <w:t>-e</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EB6419" w:rsidRPr="00EB6419">
        <w:rPr>
          <w:rFonts w:ascii="Arial" w:eastAsia="Batang" w:hAnsi="Arial" w:cs="Arial"/>
          <w:b/>
          <w:bCs/>
          <w:sz w:val="24"/>
          <w:szCs w:val="24"/>
        </w:rPr>
        <w:t>R1-2204719</w:t>
      </w:r>
    </w:p>
    <w:p w14:paraId="55986A47" w14:textId="18AD43D6" w:rsidR="00572B09" w:rsidRDefault="00AD25DD" w:rsidP="00572B09">
      <w:pPr>
        <w:spacing w:after="60"/>
        <w:ind w:left="1985" w:hanging="1985"/>
        <w:rPr>
          <w:rFonts w:ascii="Arial" w:eastAsia="MS Mincho" w:hAnsi="Arial" w:cs="Arial"/>
          <w:b/>
          <w:bCs/>
          <w:sz w:val="24"/>
          <w:szCs w:val="24"/>
          <w:lang w:val="en-GB" w:eastAsia="ja-JP"/>
        </w:rPr>
      </w:pPr>
      <w:r w:rsidRPr="00AD25DD">
        <w:rPr>
          <w:rFonts w:ascii="Arial" w:eastAsia="MS Mincho" w:hAnsi="Arial" w:cs="Arial"/>
          <w:b/>
          <w:bCs/>
          <w:sz w:val="24"/>
          <w:szCs w:val="24"/>
          <w:lang w:val="en-GB" w:eastAsia="ja-JP"/>
        </w:rPr>
        <w:t xml:space="preserve">e-Meeting, </w:t>
      </w:r>
      <w:r w:rsidR="00A87EA9">
        <w:rPr>
          <w:rFonts w:ascii="Arial" w:eastAsia="MS Mincho" w:hAnsi="Arial" w:cs="Arial"/>
          <w:b/>
          <w:bCs/>
          <w:sz w:val="24"/>
          <w:szCs w:val="24"/>
          <w:lang w:val="en-GB" w:eastAsia="ja-JP"/>
        </w:rPr>
        <w:t>May</w:t>
      </w:r>
      <w:r w:rsidRPr="00AD25DD">
        <w:rPr>
          <w:rFonts w:ascii="Arial" w:eastAsia="MS Mincho" w:hAnsi="Arial" w:cs="Arial"/>
          <w:b/>
          <w:bCs/>
          <w:sz w:val="24"/>
          <w:szCs w:val="24"/>
          <w:lang w:val="en-GB" w:eastAsia="ja-JP"/>
        </w:rPr>
        <w:t xml:space="preserve"> </w:t>
      </w:r>
      <w:r w:rsidR="00A87EA9">
        <w:rPr>
          <w:rFonts w:ascii="Arial" w:eastAsia="MS Mincho" w:hAnsi="Arial" w:cs="Arial"/>
          <w:b/>
          <w:bCs/>
          <w:sz w:val="24"/>
          <w:szCs w:val="24"/>
          <w:lang w:val="en-GB" w:eastAsia="ja-JP"/>
        </w:rPr>
        <w:t>9</w:t>
      </w:r>
      <w:r w:rsidR="00A237CB" w:rsidRPr="00A237CB">
        <w:rPr>
          <w:rFonts w:ascii="Arial" w:eastAsia="MS Mincho" w:hAnsi="Arial" w:cs="Arial"/>
          <w:b/>
          <w:bCs/>
          <w:sz w:val="24"/>
          <w:szCs w:val="24"/>
          <w:vertAlign w:val="superscript"/>
          <w:lang w:val="en-GB" w:eastAsia="ja-JP"/>
        </w:rPr>
        <w:t>t</w:t>
      </w:r>
      <w:r w:rsidR="00A87EA9">
        <w:rPr>
          <w:rFonts w:ascii="Arial" w:eastAsia="MS Mincho" w:hAnsi="Arial" w:cs="Arial"/>
          <w:b/>
          <w:bCs/>
          <w:sz w:val="24"/>
          <w:szCs w:val="24"/>
          <w:vertAlign w:val="superscript"/>
          <w:lang w:val="en-GB" w:eastAsia="ja-JP"/>
        </w:rPr>
        <w:t>h</w:t>
      </w:r>
      <w:r w:rsidRPr="00AD25DD">
        <w:rPr>
          <w:rFonts w:ascii="Arial" w:eastAsia="MS Mincho" w:hAnsi="Arial" w:cs="Arial"/>
          <w:b/>
          <w:bCs/>
          <w:sz w:val="24"/>
          <w:szCs w:val="24"/>
          <w:lang w:val="en-GB" w:eastAsia="ja-JP"/>
        </w:rPr>
        <w:t xml:space="preserve"> – </w:t>
      </w:r>
      <w:r w:rsidR="00A237CB">
        <w:rPr>
          <w:rFonts w:ascii="Arial" w:eastAsia="MS Mincho" w:hAnsi="Arial" w:cs="Arial"/>
          <w:b/>
          <w:bCs/>
          <w:sz w:val="24"/>
          <w:szCs w:val="24"/>
          <w:lang w:val="en-GB" w:eastAsia="ja-JP"/>
        </w:rPr>
        <w:t>Ma</w:t>
      </w:r>
      <w:r w:rsidR="00A87EA9">
        <w:rPr>
          <w:rFonts w:ascii="Arial" w:eastAsia="MS Mincho" w:hAnsi="Arial" w:cs="Arial"/>
          <w:b/>
          <w:bCs/>
          <w:sz w:val="24"/>
          <w:szCs w:val="24"/>
          <w:lang w:val="en-GB" w:eastAsia="ja-JP"/>
        </w:rPr>
        <w:t>y</w:t>
      </w:r>
      <w:r w:rsidR="00A237CB">
        <w:rPr>
          <w:rFonts w:ascii="Arial" w:eastAsia="MS Mincho" w:hAnsi="Arial" w:cs="Arial"/>
          <w:b/>
          <w:bCs/>
          <w:sz w:val="24"/>
          <w:szCs w:val="24"/>
          <w:lang w:val="en-GB" w:eastAsia="ja-JP"/>
        </w:rPr>
        <w:t xml:space="preserve"> </w:t>
      </w:r>
      <w:r w:rsidR="00A87EA9">
        <w:rPr>
          <w:rFonts w:ascii="Arial" w:eastAsia="MS Mincho" w:hAnsi="Arial" w:cs="Arial"/>
          <w:b/>
          <w:bCs/>
          <w:sz w:val="24"/>
          <w:szCs w:val="24"/>
          <w:lang w:val="en-GB" w:eastAsia="ja-JP"/>
        </w:rPr>
        <w:t>20</w:t>
      </w:r>
      <w:r w:rsidR="00A87EA9">
        <w:rPr>
          <w:rFonts w:ascii="Arial" w:eastAsia="MS Mincho" w:hAnsi="Arial" w:cs="Arial"/>
          <w:b/>
          <w:bCs/>
          <w:sz w:val="24"/>
          <w:szCs w:val="24"/>
          <w:vertAlign w:val="superscript"/>
          <w:lang w:val="en-GB" w:eastAsia="ja-JP"/>
        </w:rPr>
        <w:t>th</w:t>
      </w:r>
      <w:r w:rsidRPr="00AD25DD">
        <w:rPr>
          <w:rFonts w:ascii="Arial" w:eastAsia="MS Mincho" w:hAnsi="Arial" w:cs="Arial"/>
          <w:b/>
          <w:bCs/>
          <w:sz w:val="24"/>
          <w:szCs w:val="24"/>
          <w:lang w:val="en-GB" w:eastAsia="ja-JP"/>
        </w:rPr>
        <w:t>, 2022</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3E9B2262"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Pr>
          <w:rFonts w:ascii="Arial" w:hAnsi="Arial" w:cs="Arial"/>
          <w:b/>
          <w:sz w:val="22"/>
          <w:szCs w:val="22"/>
        </w:rPr>
        <w:t>8.11.1</w:t>
      </w:r>
    </w:p>
    <w:p w14:paraId="436A5605" w14:textId="6C4D6206"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FF71AE">
        <w:rPr>
          <w:rFonts w:ascii="Arial" w:hAnsi="Arial" w:cs="Arial"/>
          <w:b/>
          <w:sz w:val="22"/>
          <w:szCs w:val="22"/>
        </w:rPr>
        <w:t>On r</w:t>
      </w:r>
      <w:r w:rsidR="00AD25DD" w:rsidRPr="00AD25DD">
        <w:rPr>
          <w:rFonts w:ascii="Arial" w:hAnsi="Arial" w:cs="Arial"/>
          <w:b/>
          <w:sz w:val="22"/>
          <w:szCs w:val="22"/>
        </w:rPr>
        <w:t>esource allocation for sidelink power saving</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429F59F6" w14:textId="053E8411" w:rsidR="000343A0" w:rsidRDefault="00A237CB" w:rsidP="000343A0">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RAN1 107bis-e, the </w:t>
      </w:r>
      <w:r w:rsidR="000343A0">
        <w:rPr>
          <w:rFonts w:ascii="Times New Roman" w:hAnsi="Times New Roman"/>
          <w:b w:val="0"/>
          <w:bCs/>
          <w:sz w:val="20"/>
          <w:lang w:val="en-US" w:eastAsia="zh-TW"/>
        </w:rPr>
        <w:t>following agreements were made for sidelink power saving</w:t>
      </w:r>
      <w:r w:rsidR="00713757">
        <w:rPr>
          <w:rFonts w:ascii="Times New Roman" w:hAnsi="Times New Roman"/>
          <w:b w:val="0"/>
          <w:bCs/>
          <w:sz w:val="20"/>
          <w:lang w:val="en-US" w:eastAsia="zh-TW"/>
        </w:rPr>
        <w:t xml:space="preserve"> [1]</w:t>
      </w:r>
      <w:r w:rsidR="000343A0">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FA305B" w14:paraId="0A0CA6BD" w14:textId="77777777" w:rsidTr="00FA305B">
        <w:tc>
          <w:tcPr>
            <w:tcW w:w="9631" w:type="dxa"/>
          </w:tcPr>
          <w:p w14:paraId="28C1DA54" w14:textId="77777777" w:rsidR="005E0CC4" w:rsidRDefault="005E0CC4" w:rsidP="005E0CC4">
            <w:pPr>
              <w:spacing w:after="0"/>
              <w:rPr>
                <w:highlight w:val="green"/>
              </w:rPr>
            </w:pPr>
            <w:r>
              <w:rPr>
                <w:highlight w:val="green"/>
              </w:rPr>
              <w:t>Agreement</w:t>
            </w:r>
          </w:p>
          <w:p w14:paraId="2FE1A068" w14:textId="77777777" w:rsidR="005E0CC4" w:rsidRDefault="005E0CC4" w:rsidP="005E0CC4">
            <w:pPr>
              <w:autoSpaceDE w:val="0"/>
              <w:autoSpaceDN w:val="0"/>
              <w:spacing w:after="0"/>
              <w:jc w:val="both"/>
              <w:rPr>
                <w:color w:val="000000"/>
                <w:szCs w:val="22"/>
              </w:rPr>
            </w:pPr>
            <w:r>
              <w:rPr>
                <w:color w:val="000000"/>
                <w:szCs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7DD39217" w14:textId="77777777" w:rsidR="005E0CC4" w:rsidRDefault="005E0CC4" w:rsidP="005E0CC4">
            <w:pPr>
              <w:pStyle w:val="ListParagraph"/>
              <w:numPr>
                <w:ilvl w:val="0"/>
                <w:numId w:val="9"/>
              </w:numPr>
              <w:autoSpaceDE w:val="0"/>
              <w:autoSpaceDN w:val="0"/>
              <w:spacing w:after="0"/>
              <w:contextualSpacing/>
              <w:jc w:val="both"/>
              <w:rPr>
                <w:color w:val="000000"/>
                <w:szCs w:val="22"/>
              </w:rPr>
            </w:pPr>
            <w:r>
              <w:rPr>
                <w:color w:val="000000"/>
                <w:szCs w:val="22"/>
              </w:rPr>
              <w:t>If the number of SL RSSI measurement slots is below a (pre-)configured threshold, a (pre-)configured SL CBR value is used.</w:t>
            </w:r>
          </w:p>
          <w:p w14:paraId="062ADB5F" w14:textId="77777777" w:rsidR="007B6303" w:rsidRDefault="007B6303" w:rsidP="005E0CC4">
            <w:pPr>
              <w:spacing w:after="0"/>
              <w:contextualSpacing/>
              <w:rPr>
                <w:rFonts w:cs="Times"/>
              </w:rPr>
            </w:pPr>
          </w:p>
          <w:p w14:paraId="61386BDA" w14:textId="77777777" w:rsidR="005E0CC4" w:rsidRDefault="005E0CC4" w:rsidP="005E0CC4">
            <w:pPr>
              <w:spacing w:after="0"/>
              <w:rPr>
                <w:highlight w:val="green"/>
              </w:rPr>
            </w:pPr>
            <w:r>
              <w:rPr>
                <w:highlight w:val="green"/>
              </w:rPr>
              <w:t>Agreement</w:t>
            </w:r>
          </w:p>
          <w:p w14:paraId="4C8E6322" w14:textId="77777777" w:rsidR="005E0CC4" w:rsidRDefault="005E0CC4" w:rsidP="005E0CC4">
            <w:pPr>
              <w:spacing w:after="0"/>
              <w:rPr>
                <w:szCs w:val="22"/>
              </w:rPr>
            </w:pPr>
            <w:r>
              <w:rPr>
                <w:szCs w:val="22"/>
              </w:rPr>
              <w:t>When UE is triggered to perform re-evaluation and pre-emption checking for aperiodic transmission (</w:t>
            </w:r>
            <w:r>
              <w:rPr>
                <w:i/>
                <w:iCs/>
                <w:szCs w:val="22"/>
              </w:rPr>
              <w:t>P</w:t>
            </w:r>
            <w:r>
              <w:rPr>
                <w:szCs w:val="22"/>
                <w:vertAlign w:val="subscript"/>
              </w:rPr>
              <w:t>rsvp_TX</w:t>
            </w:r>
            <w:r>
              <w:rPr>
                <w:i/>
                <w:iCs/>
                <w:szCs w:val="22"/>
              </w:rPr>
              <w:t>=</w:t>
            </w:r>
            <w:r>
              <w:rPr>
                <w:szCs w:val="22"/>
              </w:rPr>
              <w:t xml:space="preserve">0) in slot </w:t>
            </w:r>
            <w:r>
              <w:rPr>
                <w:i/>
                <w:iCs/>
                <w:szCs w:val="22"/>
              </w:rPr>
              <w:t>n</w:t>
            </w:r>
            <w:r>
              <w:rPr>
                <w:szCs w:val="22"/>
              </w:rPr>
              <w:t>,</w:t>
            </w:r>
          </w:p>
          <w:p w14:paraId="0D7E007F" w14:textId="77777777" w:rsidR="005E0CC4" w:rsidRDefault="005E0CC4" w:rsidP="005E0CC4">
            <w:pPr>
              <w:pStyle w:val="ListParagraph"/>
              <w:numPr>
                <w:ilvl w:val="0"/>
                <w:numId w:val="16"/>
              </w:numPr>
              <w:overflowPunct w:val="0"/>
              <w:autoSpaceDE w:val="0"/>
              <w:autoSpaceDN w:val="0"/>
              <w:adjustRightInd w:val="0"/>
              <w:spacing w:after="0"/>
              <w:contextualSpacing/>
              <w:rPr>
                <w:rFonts w:eastAsia="Times New Roman"/>
                <w:szCs w:val="22"/>
              </w:rPr>
            </w:pPr>
            <w:r>
              <w:rPr>
                <w:rFonts w:eastAsia="Times New Roman"/>
                <w:szCs w:val="22"/>
                <w:lang w:eastAsia="en-GB"/>
              </w:rPr>
              <w:t>The candidate resource set (</w:t>
            </w:r>
            <w:r>
              <w:rPr>
                <w:rFonts w:eastAsia="Times New Roman"/>
                <w:i/>
                <w:iCs/>
                <w:szCs w:val="22"/>
                <w:lang w:eastAsia="en-GB"/>
              </w:rPr>
              <w:t>S</w:t>
            </w:r>
            <w:r>
              <w:rPr>
                <w:rFonts w:eastAsia="Times New Roman"/>
                <w:i/>
                <w:iCs/>
                <w:szCs w:val="22"/>
                <w:vertAlign w:val="subscript"/>
                <w:lang w:eastAsia="en-GB"/>
              </w:rPr>
              <w:t>A</w:t>
            </w:r>
            <w:r>
              <w:rPr>
                <w:rFonts w:eastAsia="Times New Roman"/>
                <w:szCs w:val="22"/>
                <w:lang w:eastAsia="en-GB"/>
              </w:rPr>
              <w:t xml:space="preserve">) is initialized to the remaining </w:t>
            </w:r>
            <w:r>
              <w:rPr>
                <w:rFonts w:eastAsia="Times New Roman"/>
                <w:i/>
                <w:iCs/>
                <w:szCs w:val="22"/>
                <w:lang w:eastAsia="en-GB"/>
              </w:rPr>
              <w:t>Y’</w:t>
            </w:r>
            <w:r>
              <w:rPr>
                <w:rFonts w:eastAsia="Times New Roman"/>
                <w:szCs w:val="22"/>
                <w:lang w:eastAsia="en-GB"/>
              </w:rPr>
              <w:t xml:space="preserve"> candidate slots</w:t>
            </w:r>
            <w:r>
              <w:rPr>
                <w:rFonts w:eastAsia="Times New Roman"/>
                <w:szCs w:val="22"/>
              </w:rPr>
              <w:t xml:space="preserve"> that </w:t>
            </w:r>
            <w:r>
              <w:rPr>
                <w:rFonts w:eastAsia="Times New Roman"/>
                <w:szCs w:val="22"/>
                <w:lang w:eastAsia="en-GB"/>
              </w:rPr>
              <w:t xml:space="preserve">starts from slot </w:t>
            </w:r>
            <m:oMath>
              <m:sSubSup>
                <m:sSubSupPr>
                  <m:ctrlPr>
                    <w:rPr>
                      <w:rFonts w:ascii="Cambria Math" w:eastAsia="Malgun Gothic" w:hAnsi="Cambria Math"/>
                      <w:i/>
                      <w:iCs/>
                      <w:szCs w:val="22"/>
                      <w:lang w:val="en-GB"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Pr>
                <w:rFonts w:eastAsia="Times New Roman"/>
                <w:szCs w:val="22"/>
              </w:rPr>
              <w:t xml:space="preserve"> and ends at the last slot of the </w:t>
            </w:r>
            <w:r>
              <w:rPr>
                <w:rFonts w:eastAsia="Times New Roman"/>
                <w:i/>
                <w:iCs/>
                <w:szCs w:val="22"/>
              </w:rPr>
              <w:t>Y’</w:t>
            </w:r>
            <w:r>
              <w:rPr>
                <w:rFonts w:eastAsia="Times New Roman"/>
                <w:szCs w:val="22"/>
              </w:rPr>
              <w:t xml:space="preserve"> candidate slots.</w:t>
            </w:r>
          </w:p>
          <w:p w14:paraId="35E5C641" w14:textId="77777777" w:rsidR="005E0CC4" w:rsidRDefault="002C6BBC" w:rsidP="005E0CC4">
            <w:pPr>
              <w:pStyle w:val="ListParagraph"/>
              <w:numPr>
                <w:ilvl w:val="1"/>
                <w:numId w:val="16"/>
              </w:numPr>
              <w:overflowPunct w:val="0"/>
              <w:autoSpaceDE w:val="0"/>
              <w:autoSpaceDN w:val="0"/>
              <w:adjustRightInd w:val="0"/>
              <w:spacing w:after="0"/>
              <w:contextualSpacing/>
              <w:rPr>
                <w:rFonts w:eastAsia="Times New Roman"/>
                <w:szCs w:val="22"/>
              </w:rPr>
            </w:pPr>
            <m:oMath>
              <m:sSubSup>
                <m:sSubSupPr>
                  <m:ctrlPr>
                    <w:rPr>
                      <w:rFonts w:ascii="Cambria Math" w:eastAsia="Malgun Gothic" w:hAnsi="Cambria Math"/>
                      <w:i/>
                      <w:iCs/>
                      <w:szCs w:val="22"/>
                      <w:lang w:val="en-GB"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sidR="005E0CC4">
              <w:rPr>
                <w:rFonts w:eastAsia="Times New Roman"/>
                <w:szCs w:val="22"/>
              </w:rPr>
              <w:t xml:space="preserve"> is the first candidate slot after slot </w:t>
            </w:r>
            <w:r w:rsidR="005E0CC4">
              <w:rPr>
                <w:rFonts w:eastAsia="Times New Roman"/>
                <w:i/>
                <w:iCs/>
                <w:szCs w:val="22"/>
              </w:rPr>
              <w:t>n+T</w:t>
            </w:r>
            <w:r w:rsidR="005E0CC4">
              <w:rPr>
                <w:rFonts w:eastAsia="Times New Roman"/>
                <w:i/>
                <w:iCs/>
                <w:szCs w:val="22"/>
                <w:vertAlign w:val="subscript"/>
              </w:rPr>
              <w:t>3</w:t>
            </w:r>
            <w:r w:rsidR="005E0CC4">
              <w:rPr>
                <w:rFonts w:eastAsia="Times New Roman"/>
                <w:szCs w:val="22"/>
              </w:rPr>
              <w:t>.</w:t>
            </w:r>
          </w:p>
          <w:p w14:paraId="4AF37558" w14:textId="77777777" w:rsidR="005E0CC4" w:rsidRDefault="005E0CC4" w:rsidP="005E0CC4">
            <w:pPr>
              <w:pStyle w:val="ListParagraph"/>
              <w:numPr>
                <w:ilvl w:val="0"/>
                <w:numId w:val="16"/>
              </w:numPr>
              <w:overflowPunct w:val="0"/>
              <w:autoSpaceDE w:val="0"/>
              <w:autoSpaceDN w:val="0"/>
              <w:adjustRightInd w:val="0"/>
              <w:spacing w:after="0"/>
              <w:contextualSpacing/>
              <w:rPr>
                <w:rFonts w:eastAsia="Times New Roman"/>
                <w:szCs w:val="22"/>
              </w:rPr>
            </w:pPr>
            <w:r>
              <w:rPr>
                <w:rFonts w:eastAsia="Times New Roman"/>
                <w:szCs w:val="22"/>
              </w:rPr>
              <w:t xml:space="preserve">UE may perform PBPS for periodic sensing occasions after the resource (re)selection when </w:t>
            </w:r>
            <w:r>
              <w:rPr>
                <w:rFonts w:eastAsia="Times New Roman"/>
                <w:i/>
                <w:iCs/>
                <w:szCs w:val="22"/>
              </w:rPr>
              <w:t>sl-MultiReserveResource</w:t>
            </w:r>
            <w:r>
              <w:rPr>
                <w:rFonts w:eastAsia="Times New Roman"/>
                <w:szCs w:val="22"/>
              </w:rPr>
              <w:t xml:space="preserve"> is enabled for the mode 2 Tx resource pool</w:t>
            </w:r>
          </w:p>
          <w:p w14:paraId="78E9809D" w14:textId="77777777" w:rsidR="005E0CC4" w:rsidRDefault="005E0CC4" w:rsidP="005E0CC4">
            <w:pPr>
              <w:pStyle w:val="ListParagraph"/>
              <w:numPr>
                <w:ilvl w:val="1"/>
                <w:numId w:val="16"/>
              </w:numPr>
              <w:overflowPunct w:val="0"/>
              <w:autoSpaceDE w:val="0"/>
              <w:autoSpaceDN w:val="0"/>
              <w:adjustRightInd w:val="0"/>
              <w:spacing w:after="0"/>
              <w:contextualSpacing/>
              <w:rPr>
                <w:rFonts w:eastAsia="Times New Roman"/>
                <w:szCs w:val="22"/>
              </w:rPr>
            </w:pPr>
            <w:r>
              <w:rPr>
                <w:rFonts w:eastAsia="Times New Roman"/>
                <w:szCs w:val="22"/>
              </w:rPr>
              <w:t>It is up to UE implementation</w:t>
            </w:r>
          </w:p>
          <w:p w14:paraId="30F80A76" w14:textId="77777777" w:rsidR="005E0CC4" w:rsidRDefault="005E0CC4" w:rsidP="005E0CC4">
            <w:pPr>
              <w:pStyle w:val="ListParagraph"/>
              <w:numPr>
                <w:ilvl w:val="0"/>
                <w:numId w:val="16"/>
              </w:numPr>
              <w:overflowPunct w:val="0"/>
              <w:autoSpaceDE w:val="0"/>
              <w:autoSpaceDN w:val="0"/>
              <w:adjustRightInd w:val="0"/>
              <w:spacing w:after="0"/>
              <w:contextualSpacing/>
              <w:rPr>
                <w:rFonts w:eastAsia="Times New Roman"/>
                <w:szCs w:val="22"/>
              </w:rPr>
            </w:pPr>
            <w:r>
              <w:rPr>
                <w:rFonts w:eastAsia="Times New Roman"/>
                <w:szCs w:val="22"/>
              </w:rPr>
              <w:t>UE performs CPS starting from at least</w:t>
            </w:r>
            <w:r>
              <w:rPr>
                <w:rFonts w:eastAsia="Times New Roman"/>
                <w:i/>
                <w:iCs/>
                <w:szCs w:val="22"/>
              </w:rPr>
              <w:t xml:space="preserve"> M</w:t>
            </w:r>
            <w:r>
              <w:rPr>
                <w:rFonts w:eastAsia="Times New Roman"/>
                <w:szCs w:val="22"/>
              </w:rPr>
              <w:t xml:space="preserve"> consecutive logical slots earlier than </w:t>
            </w:r>
            <m:oMath>
              <m:sSubSup>
                <m:sSubSupPr>
                  <m:ctrlPr>
                    <w:rPr>
                      <w:rFonts w:ascii="Cambria Math" w:eastAsia="Malgun Gothic" w:hAnsi="Cambria Math"/>
                      <w:i/>
                      <w:iCs/>
                      <w:szCs w:val="22"/>
                      <w:lang w:val="en-GB"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Pr>
                <w:rFonts w:eastAsia="Times New Roman"/>
                <w:szCs w:val="22"/>
              </w:rPr>
              <w:t xml:space="preserve"> to </w:t>
            </w:r>
            <m:oMath>
              <m:sSubSup>
                <m:sSubSupPr>
                  <m:ctrlPr>
                    <w:rPr>
                      <w:rFonts w:ascii="Cambria Math" w:eastAsia="Malgun Gothic" w:hAnsi="Cambria Math"/>
                      <w:i/>
                      <w:iCs/>
                      <w:szCs w:val="22"/>
                      <w:lang w:val="en-GB" w:eastAsia="en-GB"/>
                    </w:rPr>
                  </m:ctrlPr>
                </m:sSubSupPr>
                <m:e>
                  <m:r>
                    <w:rPr>
                      <w:rFonts w:ascii="Cambria Math" w:eastAsia="Times New Roman" w:hAnsi="Cambria Math"/>
                      <w:szCs w:val="22"/>
                      <w:lang w:eastAsia="en-GB"/>
                    </w:rPr>
                    <m:t>T</m:t>
                  </m:r>
                </m:e>
                <m:sub>
                  <m:r>
                    <w:rPr>
                      <w:rFonts w:ascii="Cambria Math" w:eastAsia="Times New Roman" w:hAnsi="Cambria Math"/>
                      <w:szCs w:val="22"/>
                      <w:lang w:eastAsia="en-GB"/>
                    </w:rPr>
                    <m:t>proc,0</m:t>
                  </m:r>
                </m:sub>
                <m:sup>
                  <m:r>
                    <w:rPr>
                      <w:rFonts w:ascii="Cambria Math" w:eastAsia="Times New Roman" w:hAnsi="Cambria Math"/>
                      <w:szCs w:val="22"/>
                      <w:lang w:eastAsia="en-GB"/>
                    </w:rPr>
                    <m:t>SL</m:t>
                  </m:r>
                </m:sup>
              </m:sSubSup>
              <m:r>
                <w:rPr>
                  <w:rFonts w:ascii="Cambria Math" w:eastAsia="Times New Roman" w:hAnsi="Cambria Math"/>
                  <w:szCs w:val="22"/>
                  <w:lang w:eastAsia="en-GB"/>
                </w:rPr>
                <m:t>+</m:t>
              </m:r>
              <m:sSubSup>
                <m:sSubSupPr>
                  <m:ctrlPr>
                    <w:rPr>
                      <w:rFonts w:ascii="Cambria Math" w:eastAsia="Malgun Gothic" w:hAnsi="Cambria Math"/>
                      <w:i/>
                      <w:iCs/>
                      <w:szCs w:val="22"/>
                      <w:lang w:val="en-GB" w:eastAsia="en-GB"/>
                    </w:rPr>
                  </m:ctrlPr>
                </m:sSubSupPr>
                <m:e>
                  <m:r>
                    <w:rPr>
                      <w:rFonts w:ascii="Cambria Math" w:eastAsia="Times New Roman" w:hAnsi="Cambria Math"/>
                      <w:szCs w:val="22"/>
                      <w:lang w:eastAsia="en-GB"/>
                    </w:rPr>
                    <m:t>T</m:t>
                  </m:r>
                </m:e>
                <m:sub>
                  <m:r>
                    <w:rPr>
                      <w:rFonts w:ascii="Cambria Math" w:eastAsia="Times New Roman" w:hAnsi="Cambria Math"/>
                      <w:szCs w:val="22"/>
                      <w:lang w:eastAsia="en-GB"/>
                    </w:rPr>
                    <m:t>proc,1</m:t>
                  </m:r>
                </m:sub>
                <m:sup>
                  <m:r>
                    <w:rPr>
                      <w:rFonts w:ascii="Cambria Math" w:eastAsia="Times New Roman" w:hAnsi="Cambria Math"/>
                      <w:szCs w:val="22"/>
                      <w:lang w:eastAsia="en-GB"/>
                    </w:rPr>
                    <m:t>SL</m:t>
                  </m:r>
                </m:sup>
              </m:sSubSup>
            </m:oMath>
            <w:r>
              <w:rPr>
                <w:rFonts w:eastAsia="Times New Roman"/>
                <w:szCs w:val="22"/>
              </w:rPr>
              <w:t> slots earlier than </w:t>
            </w:r>
            <m:oMath>
              <m:sSubSup>
                <m:sSubSupPr>
                  <m:ctrlPr>
                    <w:rPr>
                      <w:rFonts w:ascii="Cambria Math" w:eastAsia="Malgun Gothic" w:hAnsi="Cambria Math"/>
                      <w:i/>
                      <w:iCs/>
                      <w:szCs w:val="22"/>
                      <w:lang w:val="en-GB"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Pr>
                <w:rFonts w:eastAsia="Times New Roman"/>
                <w:szCs w:val="22"/>
              </w:rPr>
              <w:t>.</w:t>
            </w:r>
          </w:p>
          <w:p w14:paraId="36B61B6C" w14:textId="77777777" w:rsidR="005E0CC4" w:rsidRDefault="005E0CC4" w:rsidP="005E0CC4">
            <w:pPr>
              <w:pStyle w:val="ListParagraph"/>
              <w:numPr>
                <w:ilvl w:val="1"/>
                <w:numId w:val="16"/>
              </w:numPr>
              <w:overflowPunct w:val="0"/>
              <w:autoSpaceDE w:val="0"/>
              <w:autoSpaceDN w:val="0"/>
              <w:adjustRightInd w:val="0"/>
              <w:spacing w:after="0"/>
              <w:contextualSpacing/>
              <w:rPr>
                <w:rFonts w:eastAsia="SimSun"/>
                <w:szCs w:val="22"/>
              </w:rPr>
            </w:pPr>
            <w:r>
              <w:rPr>
                <w:szCs w:val="22"/>
              </w:rPr>
              <w:t xml:space="preserve">FFS: When the minimum </w:t>
            </w:r>
            <w:r>
              <w:rPr>
                <w:i/>
                <w:iCs/>
                <w:szCs w:val="22"/>
              </w:rPr>
              <w:t>M</w:t>
            </w:r>
            <w:r>
              <w:rPr>
                <w:szCs w:val="22"/>
              </w:rPr>
              <w:t xml:space="preserve"> slots for CPS cannot be guaranteed,</w:t>
            </w:r>
          </w:p>
          <w:p w14:paraId="0346CDD0" w14:textId="77777777" w:rsidR="005E0CC4" w:rsidRDefault="005E0CC4" w:rsidP="005E0CC4">
            <w:pPr>
              <w:pStyle w:val="ListParagraph"/>
              <w:numPr>
                <w:ilvl w:val="0"/>
                <w:numId w:val="16"/>
              </w:numPr>
              <w:overflowPunct w:val="0"/>
              <w:autoSpaceDE w:val="0"/>
              <w:autoSpaceDN w:val="0"/>
              <w:adjustRightInd w:val="0"/>
              <w:spacing w:after="0"/>
              <w:contextualSpacing/>
              <w:rPr>
                <w:rFonts w:eastAsia="Times New Roman"/>
                <w:szCs w:val="22"/>
              </w:rPr>
            </w:pPr>
            <w:r>
              <w:rPr>
                <w:szCs w:val="28"/>
              </w:rPr>
              <w:t xml:space="preserve">All available sensing results not earlier than </w:t>
            </w:r>
            <w:r>
              <w:rPr>
                <w:i/>
                <w:iCs/>
                <w:szCs w:val="22"/>
              </w:rPr>
              <w:t>n–T</w:t>
            </w:r>
            <w:r>
              <w:rPr>
                <w:i/>
                <w:iCs/>
                <w:szCs w:val="22"/>
                <w:vertAlign w:val="subscript"/>
              </w:rPr>
              <w:t>0</w:t>
            </w:r>
            <w:r>
              <w:rPr>
                <w:szCs w:val="22"/>
              </w:rPr>
              <w:t xml:space="preserve"> for the resource pool indicated by higher layer</w:t>
            </w:r>
            <w:r>
              <w:rPr>
                <w:szCs w:val="28"/>
              </w:rPr>
              <w:t xml:space="preserve"> are applied for re-evaluation and pre-emption checking procedures</w:t>
            </w:r>
          </w:p>
          <w:p w14:paraId="2B6C1BB5" w14:textId="77777777" w:rsidR="005E0CC4" w:rsidRDefault="005E0CC4" w:rsidP="005E0CC4">
            <w:pPr>
              <w:spacing w:after="0"/>
              <w:contextualSpacing/>
              <w:rPr>
                <w:rFonts w:cs="Times"/>
              </w:rPr>
            </w:pPr>
          </w:p>
          <w:p w14:paraId="1B354138" w14:textId="77777777" w:rsidR="005E0CC4" w:rsidRDefault="005E0CC4" w:rsidP="005E0CC4">
            <w:pPr>
              <w:spacing w:after="0"/>
              <w:rPr>
                <w:highlight w:val="green"/>
              </w:rPr>
            </w:pPr>
            <w:r>
              <w:rPr>
                <w:highlight w:val="green"/>
              </w:rPr>
              <w:t>Agreement</w:t>
            </w:r>
          </w:p>
          <w:p w14:paraId="6513D436" w14:textId="77777777" w:rsidR="005E0CC4" w:rsidRDefault="005E0CC4" w:rsidP="005E0CC4">
            <w:pPr>
              <w:spacing w:after="0"/>
            </w:pPr>
            <w:r>
              <w:t>When UE performs at least contiguous partial sensing in a mode 2 Tx pool for a resource (re)selection procedure and re-evaluation/pre-emption checking triggered by aperiodic transmission (</w:t>
            </w:r>
            <w:r>
              <w:rPr>
                <w:i/>
              </w:rPr>
              <w:t>P</w:t>
            </w:r>
            <w:r>
              <w:rPr>
                <w:vertAlign w:val="subscript"/>
              </w:rPr>
              <w:t>rsvp_TX</w:t>
            </w:r>
            <w:r>
              <w:rPr>
                <w:i/>
              </w:rPr>
              <w:t>=0</w:t>
            </w:r>
            <w:r>
              <w:t xml:space="preserve">) in slot </w:t>
            </w:r>
            <w:r>
              <w:rPr>
                <w:i/>
              </w:rPr>
              <w:t>n</w:t>
            </w:r>
            <w:r>
              <w:t>,</w:t>
            </w:r>
          </w:p>
          <w:p w14:paraId="44C117C6" w14:textId="77777777" w:rsidR="005E0CC4" w:rsidRDefault="005E0CC4" w:rsidP="005E0CC4">
            <w:pPr>
              <w:pStyle w:val="ListParagraph"/>
              <w:numPr>
                <w:ilvl w:val="0"/>
                <w:numId w:val="17"/>
              </w:numPr>
              <w:overflowPunct w:val="0"/>
              <w:autoSpaceDE w:val="0"/>
              <w:autoSpaceDN w:val="0"/>
              <w:adjustRightInd w:val="0"/>
              <w:spacing w:after="0"/>
              <w:contextualSpacing/>
            </w:pPr>
            <w:r>
              <w:t>For minimum size M of the CPS monitoring window [</w:t>
            </w:r>
            <w:r>
              <w:rPr>
                <w:i/>
              </w:rPr>
              <w:t>n</w:t>
            </w:r>
            <w:r>
              <w:t>+</w:t>
            </w:r>
            <w:r>
              <w:rPr>
                <w:i/>
              </w:rPr>
              <w:t>T</w:t>
            </w:r>
            <w:r>
              <w:rPr>
                <w:vertAlign w:val="subscript"/>
              </w:rPr>
              <w:t>A</w:t>
            </w:r>
            <w:r>
              <w:t>, </w:t>
            </w:r>
            <w:r>
              <w:rPr>
                <w:i/>
              </w:rPr>
              <w:t>n</w:t>
            </w:r>
            <w:r>
              <w:t>+</w:t>
            </w:r>
            <w:r>
              <w:rPr>
                <w:i/>
              </w:rPr>
              <w:t>T</w:t>
            </w:r>
            <w:r>
              <w:rPr>
                <w:vertAlign w:val="subscript"/>
              </w:rPr>
              <w:t>B</w:t>
            </w:r>
            <w:r>
              <w:t>]:</w:t>
            </w:r>
          </w:p>
          <w:p w14:paraId="3EB9DFF2" w14:textId="77777777" w:rsidR="005E0CC4" w:rsidRDefault="005E0CC4" w:rsidP="005E0CC4">
            <w:pPr>
              <w:pStyle w:val="ListParagraph"/>
              <w:numPr>
                <w:ilvl w:val="1"/>
                <w:numId w:val="17"/>
              </w:numPr>
              <w:overflowPunct w:val="0"/>
              <w:autoSpaceDE w:val="0"/>
              <w:autoSpaceDN w:val="0"/>
              <w:adjustRightInd w:val="0"/>
              <w:spacing w:after="0"/>
              <w:contextualSpacing/>
            </w:pPr>
            <w:r>
              <w:t xml:space="preserve">By default, </w:t>
            </w:r>
            <w:r>
              <w:rPr>
                <w:i/>
              </w:rPr>
              <w:t>M</w:t>
            </w:r>
            <w:r>
              <w:t xml:space="preserve"> is 31 unless (pre-)configured with another value</w:t>
            </w:r>
          </w:p>
          <w:p w14:paraId="7BD118A8" w14:textId="77777777" w:rsidR="005E0CC4" w:rsidRDefault="005E0CC4" w:rsidP="005E0CC4">
            <w:pPr>
              <w:pStyle w:val="ListParagraph"/>
              <w:numPr>
                <w:ilvl w:val="1"/>
                <w:numId w:val="17"/>
              </w:numPr>
              <w:overflowPunct w:val="0"/>
              <w:autoSpaceDE w:val="0"/>
              <w:autoSpaceDN w:val="0"/>
              <w:adjustRightInd w:val="0"/>
              <w:spacing w:after="0"/>
              <w:contextualSpacing/>
            </w:pPr>
            <w:r>
              <w:t xml:space="preserve">The range of (pre-)configured </w:t>
            </w:r>
            <w:r>
              <w:rPr>
                <w:i/>
              </w:rPr>
              <w:t>M</w:t>
            </w:r>
            <w:r>
              <w:t xml:space="preserve"> is from </w:t>
            </w:r>
            <w:r>
              <w:rPr>
                <w:highlight w:val="darkYellow"/>
              </w:rPr>
              <w:t>0 (working assumption)</w:t>
            </w:r>
            <w:r>
              <w:t xml:space="preserve"> to 30</w:t>
            </w:r>
          </w:p>
          <w:p w14:paraId="1E8572DF" w14:textId="77777777" w:rsidR="005E0CC4" w:rsidRDefault="005E0CC4" w:rsidP="005E0CC4">
            <w:pPr>
              <w:spacing w:after="0"/>
              <w:contextualSpacing/>
              <w:rPr>
                <w:rFonts w:cs="Times"/>
              </w:rPr>
            </w:pPr>
          </w:p>
          <w:p w14:paraId="5A3594F7" w14:textId="77777777" w:rsidR="00CC041E" w:rsidRPr="00CC041E" w:rsidRDefault="00CC041E" w:rsidP="00CC041E">
            <w:pPr>
              <w:spacing w:after="0"/>
              <w:rPr>
                <w:highlight w:val="green"/>
              </w:rPr>
            </w:pPr>
            <w:r w:rsidRPr="00CC041E">
              <w:rPr>
                <w:highlight w:val="green"/>
              </w:rPr>
              <w:t>Agreement</w:t>
            </w:r>
          </w:p>
          <w:p w14:paraId="54A0B0A1" w14:textId="77777777" w:rsidR="00CC041E" w:rsidRPr="00CC041E" w:rsidRDefault="00CC041E" w:rsidP="00CC041E">
            <w:pPr>
              <w:spacing w:after="0"/>
              <w:rPr>
                <w:rStyle w:val="Strong"/>
                <w:rFonts w:ascii="Times" w:hAnsi="Times"/>
                <w:b w:val="0"/>
                <w:bCs w:val="0"/>
              </w:rPr>
            </w:pPr>
            <w:r w:rsidRPr="00CC041E">
              <w:rPr>
                <w:rStyle w:val="Strong"/>
                <w:b w:val="0"/>
                <w:bCs w:val="0"/>
              </w:rPr>
              <w:t>When UE performs only contiguous partial sensing (CPS) in a mode 2 Tx pool with periodic reservation for another TB (</w:t>
            </w:r>
            <w:r w:rsidRPr="00CC041E">
              <w:rPr>
                <w:rStyle w:val="Strong"/>
                <w:b w:val="0"/>
                <w:bCs w:val="0"/>
                <w:i/>
                <w:iCs/>
              </w:rPr>
              <w:t>sl-MultiReserveResource</w:t>
            </w:r>
            <w:r w:rsidRPr="00CC041E">
              <w:rPr>
                <w:rStyle w:val="Strong"/>
                <w:b w:val="0"/>
                <w:bCs w:val="0"/>
              </w:rPr>
              <w:t xml:space="preserve">) disabled, and a resource (re)selection is triggered in slot </w:t>
            </w:r>
            <w:r w:rsidRPr="00CC041E">
              <w:rPr>
                <w:rStyle w:val="Strong"/>
                <w:b w:val="0"/>
                <w:bCs w:val="0"/>
                <w:i/>
                <w:iCs/>
              </w:rPr>
              <w:t>n</w:t>
            </w:r>
            <w:r w:rsidRPr="00CC041E">
              <w:rPr>
                <w:rStyle w:val="Strong"/>
                <w:b w:val="0"/>
                <w:bCs w:val="0"/>
              </w:rPr>
              <w:t>,</w:t>
            </w:r>
          </w:p>
          <w:p w14:paraId="33A4F5B8" w14:textId="77777777" w:rsidR="00CC041E" w:rsidRPr="00CC041E" w:rsidRDefault="00CC041E" w:rsidP="00CC041E">
            <w:pPr>
              <w:pStyle w:val="ListParagraph"/>
              <w:numPr>
                <w:ilvl w:val="0"/>
                <w:numId w:val="17"/>
              </w:numPr>
              <w:overflowPunct w:val="0"/>
              <w:autoSpaceDE w:val="0"/>
              <w:autoSpaceDN w:val="0"/>
              <w:adjustRightInd w:val="0"/>
              <w:spacing w:after="0"/>
              <w:contextualSpacing/>
              <w:rPr>
                <w:rStyle w:val="Strong"/>
                <w:b w:val="0"/>
                <w:bCs w:val="0"/>
                <w:color w:val="000000"/>
              </w:rPr>
            </w:pPr>
            <w:r w:rsidRPr="00CC041E">
              <w:rPr>
                <w:rStyle w:val="Emphasis"/>
                <w:color w:val="000000"/>
              </w:rPr>
              <w:t>T</w:t>
            </w:r>
            <w:r w:rsidRPr="00CC041E">
              <w:rPr>
                <w:rStyle w:val="Emphasis"/>
                <w:color w:val="000000"/>
                <w:vertAlign w:val="subscript"/>
              </w:rPr>
              <w:t>1</w:t>
            </w:r>
            <w:r w:rsidRPr="00CC041E">
              <w:rPr>
                <w:rStyle w:val="apple-converted-space"/>
                <w:color w:val="000000"/>
              </w:rPr>
              <w:t xml:space="preserve"> </w:t>
            </w:r>
            <w:r w:rsidRPr="00CC041E">
              <w:rPr>
                <w:rStyle w:val="Strong"/>
                <w:b w:val="0"/>
                <w:bCs w:val="0"/>
                <w:color w:val="000000"/>
              </w:rPr>
              <w:t>is defined based on step 1) of Rel-16 TS 38.214 Sec. 8.1.4.</w:t>
            </w:r>
          </w:p>
          <w:p w14:paraId="5A735687" w14:textId="77777777" w:rsidR="00CC041E" w:rsidRPr="00CC041E" w:rsidRDefault="00CC041E" w:rsidP="00CC041E">
            <w:pPr>
              <w:pStyle w:val="ListParagraph"/>
              <w:numPr>
                <w:ilvl w:val="1"/>
                <w:numId w:val="17"/>
              </w:numPr>
              <w:overflowPunct w:val="0"/>
              <w:autoSpaceDE w:val="0"/>
              <w:autoSpaceDN w:val="0"/>
              <w:adjustRightInd w:val="0"/>
              <w:spacing w:after="0"/>
              <w:contextualSpacing/>
            </w:pPr>
            <w:r w:rsidRPr="00CC041E">
              <w:rPr>
                <w:color w:val="000000"/>
              </w:rPr>
              <w:t>No update to specification is necessary due to this agreement</w:t>
            </w:r>
          </w:p>
          <w:p w14:paraId="15CB6C36" w14:textId="77777777" w:rsidR="00CC041E" w:rsidRPr="00CC041E" w:rsidRDefault="00CC041E" w:rsidP="00CC041E">
            <w:pPr>
              <w:pStyle w:val="ListParagraph"/>
              <w:numPr>
                <w:ilvl w:val="0"/>
                <w:numId w:val="17"/>
              </w:numPr>
              <w:overflowPunct w:val="0"/>
              <w:autoSpaceDE w:val="0"/>
              <w:autoSpaceDN w:val="0"/>
              <w:adjustRightInd w:val="0"/>
              <w:spacing w:after="0"/>
              <w:contextualSpacing/>
            </w:pPr>
            <w:r w:rsidRPr="00CC041E">
              <w:rPr>
                <w:color w:val="000000"/>
              </w:rPr>
              <w:t>Note: The selected Y’ slots do not overlap with the sensing window</w:t>
            </w:r>
          </w:p>
          <w:p w14:paraId="414B69B3" w14:textId="77777777" w:rsidR="005E0CC4" w:rsidRDefault="005E0CC4" w:rsidP="005E0CC4">
            <w:pPr>
              <w:spacing w:after="0"/>
              <w:contextualSpacing/>
              <w:rPr>
                <w:rFonts w:cs="Times"/>
              </w:rPr>
            </w:pPr>
          </w:p>
          <w:p w14:paraId="4CB1B9BA" w14:textId="77777777" w:rsidR="00CC041E" w:rsidRDefault="00CC041E" w:rsidP="00CC041E">
            <w:pPr>
              <w:spacing w:after="0"/>
              <w:rPr>
                <w:highlight w:val="green"/>
              </w:rPr>
            </w:pPr>
            <w:r>
              <w:rPr>
                <w:highlight w:val="green"/>
              </w:rPr>
              <w:t>Agreement</w:t>
            </w:r>
          </w:p>
          <w:p w14:paraId="592EEAA9" w14:textId="77777777" w:rsidR="00CC041E" w:rsidRDefault="00CC041E" w:rsidP="00CC041E">
            <w:pPr>
              <w:spacing w:after="0"/>
              <w:rPr>
                <w:rFonts w:eastAsia="SimSun"/>
              </w:rPr>
            </w:pPr>
            <w:r>
              <w:rPr>
                <w:rFonts w:eastAsia="SimSun"/>
              </w:rPr>
              <w:t xml:space="preserve">Whether UE performs SL reception of PSCCH and RSRP measurement for partial sensing on slots in SL DRX inactive time is enabled/disabled by (pre-)configuration </w:t>
            </w:r>
            <w:r>
              <w:rPr>
                <w:rStyle w:val="apple-converted-space"/>
                <w:rFonts w:eastAsia="SimSun"/>
              </w:rPr>
              <w:t xml:space="preserve">per resource pool </w:t>
            </w:r>
            <w:r>
              <w:rPr>
                <w:rFonts w:eastAsia="SimSun"/>
              </w:rPr>
              <w:t>when partial sensing is configured in the UE by a higher layer.</w:t>
            </w:r>
          </w:p>
          <w:p w14:paraId="77ED4A48" w14:textId="77777777" w:rsidR="00CC041E" w:rsidRDefault="00CC041E" w:rsidP="00CC041E">
            <w:pPr>
              <w:pStyle w:val="ListParagraph"/>
              <w:numPr>
                <w:ilvl w:val="0"/>
                <w:numId w:val="18"/>
              </w:numPr>
              <w:overflowPunct w:val="0"/>
              <w:autoSpaceDE w:val="0"/>
              <w:autoSpaceDN w:val="0"/>
              <w:adjustRightInd w:val="0"/>
              <w:spacing w:after="0"/>
              <w:contextualSpacing/>
              <w:rPr>
                <w:rFonts w:eastAsia="Times New Roman"/>
              </w:rPr>
            </w:pPr>
            <w:r>
              <w:rPr>
                <w:rFonts w:eastAsia="Times New Roman"/>
              </w:rPr>
              <w:t>When it is enabled,</w:t>
            </w:r>
          </w:p>
          <w:p w14:paraId="654793C8" w14:textId="77777777" w:rsidR="00CC041E" w:rsidRDefault="00CC041E" w:rsidP="00CC041E">
            <w:pPr>
              <w:pStyle w:val="ListParagraph"/>
              <w:numPr>
                <w:ilvl w:val="1"/>
                <w:numId w:val="18"/>
              </w:numPr>
              <w:overflowPunct w:val="0"/>
              <w:autoSpaceDE w:val="0"/>
              <w:autoSpaceDN w:val="0"/>
              <w:adjustRightInd w:val="0"/>
              <w:spacing w:after="0"/>
              <w:contextualSpacing/>
              <w:rPr>
                <w:rFonts w:eastAsia="Times New Roman"/>
              </w:rPr>
            </w:pPr>
            <w:r>
              <w:rPr>
                <w:rFonts w:eastAsia="Times New Roman"/>
              </w:rPr>
              <w:t xml:space="preserve">When UE performs periodic-based partial sensing for a given </w:t>
            </w:r>
            <w:r>
              <w:rPr>
                <w:rFonts w:eastAsia="Times New Roman"/>
                <w:i/>
              </w:rPr>
              <w:t>P</w:t>
            </w:r>
            <w:r>
              <w:rPr>
                <w:rFonts w:eastAsia="Times New Roman"/>
                <w:i/>
                <w:vertAlign w:val="subscript"/>
              </w:rPr>
              <w:t>reserve</w:t>
            </w:r>
            <w:r>
              <w:rPr>
                <w:rFonts w:eastAsia="Times New Roman"/>
              </w:rPr>
              <w:t>, UE monitors only the default periodic sensing occasion.</w:t>
            </w:r>
          </w:p>
          <w:p w14:paraId="05FD4197" w14:textId="77777777" w:rsidR="00CC041E" w:rsidRDefault="00CC041E" w:rsidP="00CC041E">
            <w:pPr>
              <w:pStyle w:val="ListParagraph"/>
              <w:numPr>
                <w:ilvl w:val="1"/>
                <w:numId w:val="18"/>
              </w:numPr>
              <w:overflowPunct w:val="0"/>
              <w:autoSpaceDE w:val="0"/>
              <w:autoSpaceDN w:val="0"/>
              <w:adjustRightInd w:val="0"/>
              <w:spacing w:after="0"/>
              <w:contextualSpacing/>
              <w:rPr>
                <w:rFonts w:eastAsia="Times New Roman"/>
              </w:rPr>
            </w:pPr>
            <w:r>
              <w:rPr>
                <w:rFonts w:eastAsia="Times New Roman"/>
              </w:rPr>
              <w:t xml:space="preserve">When UE performs contiguous partial sensing, UE monitors a minimum of </w:t>
            </w:r>
            <w:r>
              <w:rPr>
                <w:rFonts w:eastAsia="Times New Roman"/>
                <w:i/>
              </w:rPr>
              <w:t>M</w:t>
            </w:r>
            <w:r>
              <w:rPr>
                <w:rStyle w:val="apple-converted-space"/>
                <w:rFonts w:eastAsia="Times New Roman"/>
              </w:rPr>
              <w:t xml:space="preserve"> </w:t>
            </w:r>
            <w:r>
              <w:rPr>
                <w:rFonts w:eastAsia="Times New Roman"/>
              </w:rPr>
              <w:t>slots for CPS.</w:t>
            </w:r>
          </w:p>
          <w:p w14:paraId="5FCA00D7" w14:textId="77777777" w:rsidR="00CC041E" w:rsidRDefault="00CC041E" w:rsidP="00CC041E">
            <w:pPr>
              <w:pStyle w:val="ListParagraph"/>
              <w:numPr>
                <w:ilvl w:val="0"/>
                <w:numId w:val="18"/>
              </w:numPr>
              <w:overflowPunct w:val="0"/>
              <w:autoSpaceDE w:val="0"/>
              <w:autoSpaceDN w:val="0"/>
              <w:adjustRightInd w:val="0"/>
              <w:spacing w:after="0"/>
              <w:contextualSpacing/>
              <w:rPr>
                <w:rFonts w:eastAsia="Times New Roman"/>
              </w:rPr>
            </w:pPr>
            <w:r>
              <w:rPr>
                <w:rFonts w:eastAsia="Times New Roman"/>
              </w:rPr>
              <w:lastRenderedPageBreak/>
              <w:t>Note, when it is disabled, the UE is not required to perform SL reception of PSCCH and RSRP measurement in SL DRX inactive time.</w:t>
            </w:r>
          </w:p>
          <w:p w14:paraId="638F20C7" w14:textId="77777777" w:rsidR="00CC041E" w:rsidRDefault="00CC041E" w:rsidP="00CC041E">
            <w:pPr>
              <w:pStyle w:val="ListParagraph"/>
              <w:numPr>
                <w:ilvl w:val="0"/>
                <w:numId w:val="18"/>
              </w:numPr>
              <w:overflowPunct w:val="0"/>
              <w:autoSpaceDE w:val="0"/>
              <w:autoSpaceDN w:val="0"/>
              <w:adjustRightInd w:val="0"/>
              <w:spacing w:after="0"/>
              <w:contextualSpacing/>
              <w:rPr>
                <w:rFonts w:eastAsia="Times New Roman"/>
              </w:rPr>
            </w:pPr>
            <w:r>
              <w:rPr>
                <w:rFonts w:eastAsia="Times New Roman"/>
              </w:rPr>
              <w:t>Note: no further optimization on the resource (re)selection procedure with regard to SL DRX operation is specified in Rel.17.</w:t>
            </w:r>
          </w:p>
          <w:p w14:paraId="2E86F25D" w14:textId="65D6DBA1" w:rsidR="00CC041E" w:rsidRPr="00CC041E" w:rsidRDefault="00CC041E" w:rsidP="005E0CC4">
            <w:pPr>
              <w:pStyle w:val="ListParagraph"/>
              <w:numPr>
                <w:ilvl w:val="0"/>
                <w:numId w:val="18"/>
              </w:numPr>
              <w:overflowPunct w:val="0"/>
              <w:autoSpaceDE w:val="0"/>
              <w:autoSpaceDN w:val="0"/>
              <w:adjustRightInd w:val="0"/>
              <w:spacing w:after="0"/>
              <w:contextualSpacing/>
              <w:rPr>
                <w:rFonts w:eastAsia="Times New Roman"/>
              </w:rPr>
            </w:pPr>
            <w:r>
              <w:rPr>
                <w:rFonts w:eastAsia="Times New Roman"/>
              </w:rPr>
              <w:t>FFS the case when full sensing is configured in the UE by a higher layer</w:t>
            </w:r>
          </w:p>
        </w:tc>
      </w:tr>
    </w:tbl>
    <w:p w14:paraId="21970C7A" w14:textId="77777777" w:rsidR="00572B09"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0D46A79" w14:textId="28274856" w:rsidR="00C51C64" w:rsidRDefault="00C51C64" w:rsidP="00C51C64">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 10</w:t>
      </w:r>
      <w:r>
        <w:rPr>
          <w:rFonts w:ascii="Times New Roman" w:hAnsi="Times New Roman"/>
          <w:b w:val="0"/>
          <w:bCs/>
          <w:sz w:val="20"/>
          <w:lang w:val="en-US" w:eastAsia="zh-TW"/>
        </w:rPr>
        <w:t>8</w:t>
      </w:r>
      <w:r>
        <w:rPr>
          <w:rFonts w:ascii="Times New Roman" w:hAnsi="Times New Roman"/>
          <w:b w:val="0"/>
          <w:bCs/>
          <w:sz w:val="20"/>
          <w:lang w:val="en-US" w:eastAsia="zh-TW"/>
        </w:rPr>
        <w:t>-e, the following agreements were made for sidelink power saving [</w:t>
      </w:r>
      <w:r w:rsidR="0041128D">
        <w:rPr>
          <w:rFonts w:ascii="Times New Roman" w:hAnsi="Times New Roman"/>
          <w:b w:val="0"/>
          <w:bCs/>
          <w:sz w:val="20"/>
          <w:lang w:val="en-US" w:eastAsia="zh-TW"/>
        </w:rPr>
        <w:t>2</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FE48B8" w14:paraId="71C957C3" w14:textId="77777777" w:rsidTr="00FE48B8">
        <w:tc>
          <w:tcPr>
            <w:tcW w:w="9631" w:type="dxa"/>
          </w:tcPr>
          <w:p w14:paraId="2F4B80EA" w14:textId="77777777" w:rsidR="00FE48B8" w:rsidRDefault="00FE48B8" w:rsidP="00FE48B8">
            <w:r>
              <w:rPr>
                <w:highlight w:val="green"/>
              </w:rPr>
              <w:t>Agreement</w:t>
            </w:r>
          </w:p>
          <w:p w14:paraId="047EB475" w14:textId="08A62CBB" w:rsidR="00FE48B8" w:rsidRPr="00FE48B8" w:rsidRDefault="00FE48B8" w:rsidP="00FE48B8">
            <w:pPr>
              <w:rPr>
                <w:color w:val="000000"/>
              </w:rPr>
            </w:pPr>
            <w:r>
              <w:rPr>
                <w:color w:val="000000"/>
              </w:rPr>
              <w:t xml:space="preserve">The lower bound of </w:t>
            </w:r>
            <w:r>
              <w:rPr>
                <w:i/>
                <w:iCs/>
                <w:color w:val="000000"/>
              </w:rPr>
              <w:t>M</w:t>
            </w:r>
            <w:r>
              <w:rPr>
                <w:color w:val="000000"/>
              </w:rPr>
              <w:t xml:space="preserve"> value for CPS in the case of periodic transmission (</w:t>
            </w:r>
            <w:r>
              <w:rPr>
                <w:i/>
                <w:iCs/>
                <w:color w:val="000000"/>
              </w:rPr>
              <w:t>contiguousSensingWindowPeriodic</w:t>
            </w:r>
            <w:r>
              <w:rPr>
                <w:color w:val="000000"/>
              </w:rPr>
              <w:t xml:space="preserve">) for both resource (re)selection and re-evaluation / pre-emption checking is a non-zero value (lower bound for </w:t>
            </w:r>
            <w:r>
              <w:rPr>
                <w:i/>
                <w:iCs/>
                <w:color w:val="000000"/>
              </w:rPr>
              <w:t>M</w:t>
            </w:r>
            <w:r>
              <w:rPr>
                <w:color w:val="000000"/>
              </w:rPr>
              <w:t xml:space="preserve"> is 5)</w:t>
            </w:r>
          </w:p>
          <w:p w14:paraId="0BDD9318" w14:textId="77777777" w:rsidR="00FE48B8" w:rsidRDefault="00FE48B8" w:rsidP="00FE48B8">
            <w:r>
              <w:rPr>
                <w:highlight w:val="green"/>
              </w:rPr>
              <w:t>Agreement</w:t>
            </w:r>
          </w:p>
          <w:p w14:paraId="4E60C819" w14:textId="77777777" w:rsidR="00FE48B8" w:rsidRDefault="00FE48B8" w:rsidP="00FE48B8">
            <w:r>
              <w:t>When a UE is triggered to perform re-evaluation and pre-emption checking for aperiodic transmission (</w:t>
            </w:r>
            <w:r>
              <w:rPr>
                <w:i/>
                <w:iCs/>
              </w:rPr>
              <w:t>P</w:t>
            </w:r>
            <w:r>
              <w:rPr>
                <w:vertAlign w:val="subscript"/>
              </w:rPr>
              <w:t>rsvp_TX</w:t>
            </w:r>
            <w:r>
              <w:rPr>
                <w:i/>
                <w:iCs/>
              </w:rPr>
              <w:t>=</w:t>
            </w:r>
            <w:r>
              <w:t xml:space="preserve">0) in slot </w:t>
            </w:r>
            <w:r>
              <w:rPr>
                <w:i/>
                <w:iCs/>
              </w:rPr>
              <w:t>n</w:t>
            </w:r>
            <w:r>
              <w:t xml:space="preserve"> and the minimum </w:t>
            </w:r>
            <w:r>
              <w:rPr>
                <w:i/>
                <w:iCs/>
              </w:rPr>
              <w:t>M</w:t>
            </w:r>
            <w:r>
              <w:t xml:space="preserve"> slots for CPS cannot be guaranteed, </w:t>
            </w:r>
          </w:p>
          <w:p w14:paraId="71E952C0" w14:textId="77777777" w:rsidR="00FE48B8" w:rsidRDefault="00FE48B8" w:rsidP="00FE48B8">
            <w:pPr>
              <w:pStyle w:val="ListParagraph"/>
              <w:numPr>
                <w:ilvl w:val="0"/>
                <w:numId w:val="24"/>
              </w:numPr>
              <w:overflowPunct w:val="0"/>
              <w:autoSpaceDE w:val="0"/>
              <w:autoSpaceDN w:val="0"/>
              <w:adjustRightInd w:val="0"/>
              <w:contextualSpacing/>
            </w:pPr>
            <w:r>
              <w:rPr>
                <w:rFonts w:eastAsia="Times New Roman"/>
              </w:rPr>
              <w:t>UE senses in all available slots starting from </w:t>
            </w:r>
            <w:r>
              <w:rPr>
                <w:rFonts w:eastAsia="Malgun Gothic"/>
              </w:rPr>
              <w:t>the resource (re)selection trigger slot of the same TB</w:t>
            </w:r>
            <w:r>
              <w:rPr>
                <w:rFonts w:eastAsia="Times New Roman"/>
              </w:rPr>
              <w:t xml:space="preserve"> to </w:t>
            </w:r>
            <m:oMath>
              <m:sSubSup>
                <m:sSubSupPr>
                  <m:ctrlPr>
                    <w:rPr>
                      <w:rFonts w:ascii="Cambria Math" w:eastAsia="Malgun Gothic" w:hAnsi="Cambria Math"/>
                      <w:i/>
                      <w:iCs/>
                      <w:color w:val="000000"/>
                      <w:lang w:val="en-GB"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proc,0</m:t>
                  </m:r>
                </m:sub>
                <m:sup>
                  <m:r>
                    <w:rPr>
                      <w:rFonts w:ascii="Cambria Math" w:eastAsia="Times New Roman" w:hAnsi="Cambria Math"/>
                      <w:color w:val="000000"/>
                      <w:lang w:eastAsia="en-GB"/>
                    </w:rPr>
                    <m:t>SL</m:t>
                  </m:r>
                </m:sup>
              </m:sSubSup>
              <m:r>
                <w:rPr>
                  <w:rFonts w:ascii="Cambria Math" w:eastAsia="Times New Roman" w:hAnsi="Cambria Math"/>
                  <w:color w:val="000000"/>
                  <w:lang w:eastAsia="en-GB"/>
                </w:rPr>
                <m:t>+</m:t>
              </m:r>
              <m:sSubSup>
                <m:sSubSupPr>
                  <m:ctrlPr>
                    <w:rPr>
                      <w:rFonts w:ascii="Cambria Math" w:eastAsia="Malgun Gothic" w:hAnsi="Cambria Math"/>
                      <w:i/>
                      <w:iCs/>
                      <w:color w:val="000000"/>
                      <w:lang w:val="en-GB" w:eastAsia="en-GB"/>
                    </w:rPr>
                  </m:ctrlPr>
                </m:sSubSupPr>
                <m:e>
                  <m:r>
                    <w:rPr>
                      <w:rFonts w:ascii="Cambria Math" w:eastAsia="Times New Roman" w:hAnsi="Cambria Math"/>
                      <w:color w:val="000000"/>
                      <w:lang w:eastAsia="en-GB"/>
                    </w:rPr>
                    <m:t>T</m:t>
                  </m:r>
                </m:e>
                <m:sub>
                  <m:r>
                    <w:rPr>
                      <w:rFonts w:ascii="Cambria Math" w:eastAsia="Times New Roman" w:hAnsi="Cambria Math"/>
                      <w:color w:val="000000"/>
                      <w:lang w:eastAsia="en-GB"/>
                    </w:rPr>
                    <m:t>proc,1</m:t>
                  </m:r>
                </m:sub>
                <m:sup>
                  <m:r>
                    <w:rPr>
                      <w:rFonts w:ascii="Cambria Math" w:eastAsia="Times New Roman" w:hAnsi="Cambria Math"/>
                      <w:color w:val="000000"/>
                      <w:lang w:eastAsia="en-GB"/>
                    </w:rPr>
                    <m:t>SL</m:t>
                  </m:r>
                </m:sup>
              </m:sSubSup>
            </m:oMath>
            <w:r>
              <w:rPr>
                <w:rFonts w:eastAsia="Times New Roman"/>
              </w:rPr>
              <w:t> slots earlier than </w:t>
            </w:r>
            <m:oMath>
              <m:sSubSup>
                <m:sSubSupPr>
                  <m:ctrlPr>
                    <w:rPr>
                      <w:rFonts w:ascii="Cambria Math" w:eastAsia="Malgun Gothic" w:hAnsi="Cambria Math"/>
                      <w:i/>
                      <w:iCs/>
                      <w:color w:val="000000"/>
                      <w:lang w:val="en-GB" w:eastAsia="zh-TW"/>
                    </w:rPr>
                  </m:ctrlPr>
                </m:sSubSupPr>
                <m:e>
                  <m:r>
                    <w:rPr>
                      <w:rFonts w:ascii="Cambria Math" w:eastAsia="Times New Roman" w:hAnsi="Cambria Math"/>
                      <w:color w:val="000000"/>
                    </w:rPr>
                    <m:t>t</m:t>
                  </m:r>
                </m:e>
                <m:sub>
                  <m:r>
                    <w:rPr>
                      <w:rFonts w:ascii="Cambria Math" w:eastAsia="Times New Roman" w:hAnsi="Cambria Math"/>
                      <w:color w:val="000000"/>
                    </w:rPr>
                    <m:t>yi</m:t>
                  </m:r>
                </m:sub>
                <m:sup>
                  <m:r>
                    <w:rPr>
                      <w:rFonts w:ascii="Cambria Math" w:eastAsia="Times New Roman" w:hAnsi="Cambria Math"/>
                      <w:color w:val="000000"/>
                    </w:rPr>
                    <m:t>SL</m:t>
                  </m:r>
                </m:sup>
              </m:sSubSup>
            </m:oMath>
            <w:r>
              <w:rPr>
                <w:rFonts w:eastAsia="Times New Roman"/>
              </w:rPr>
              <w:t>.</w:t>
            </w:r>
          </w:p>
          <w:p w14:paraId="1F1890A1" w14:textId="77777777" w:rsidR="00FE48B8" w:rsidRDefault="00FE48B8" w:rsidP="00FE48B8">
            <w:pPr>
              <w:pStyle w:val="ListParagraph"/>
              <w:numPr>
                <w:ilvl w:val="1"/>
                <w:numId w:val="24"/>
              </w:numPr>
              <w:overflowPunct w:val="0"/>
              <w:autoSpaceDE w:val="0"/>
              <w:autoSpaceDN w:val="0"/>
              <w:adjustRightInd w:val="0"/>
              <w:contextualSpacing/>
              <w:rPr>
                <w:color w:val="000000"/>
              </w:rPr>
            </w:pPr>
            <w:r>
              <w:rPr>
                <w:rFonts w:eastAsia="Times New Roman"/>
              </w:rPr>
              <w:t>The UE re-evaluation and pre-emption checking is based on all available sensing results after n-T0</w:t>
            </w:r>
          </w:p>
          <w:p w14:paraId="530ED1A7" w14:textId="77777777" w:rsidR="00FE48B8" w:rsidRDefault="00FE48B8" w:rsidP="00FE48B8">
            <w:pPr>
              <w:autoSpaceDE w:val="0"/>
              <w:autoSpaceDN w:val="0"/>
              <w:jc w:val="both"/>
              <w:rPr>
                <w:color w:val="000000"/>
                <w:u w:val="single"/>
              </w:rPr>
            </w:pPr>
            <w:r>
              <w:rPr>
                <w:color w:val="000000"/>
                <w:u w:val="single"/>
              </w:rPr>
              <w:t>Conclusion</w:t>
            </w:r>
          </w:p>
          <w:p w14:paraId="7A8DD2D3" w14:textId="77777777" w:rsidR="00FE48B8" w:rsidRDefault="00FE48B8" w:rsidP="00FE48B8">
            <w:pPr>
              <w:pStyle w:val="ListParagraph"/>
              <w:spacing w:after="0"/>
              <w:ind w:left="0"/>
              <w:rPr>
                <w:color w:val="000000"/>
              </w:rPr>
            </w:pPr>
            <w:r>
              <w:rPr>
                <w:color w:val="000000"/>
              </w:rPr>
              <w:t>The existing Step 5 and 5a are applicable for UE configured for partial sensing by its higher layer.</w:t>
            </w:r>
          </w:p>
          <w:p w14:paraId="1A11255D" w14:textId="77777777" w:rsidR="00FE48B8" w:rsidRDefault="00FE48B8" w:rsidP="00C51C64">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p>
          <w:p w14:paraId="78C45387" w14:textId="77777777" w:rsidR="00FE48B8" w:rsidRDefault="00FE48B8" w:rsidP="00FE48B8">
            <w:pPr>
              <w:rPr>
                <w:color w:val="000000"/>
                <w:szCs w:val="22"/>
                <w:highlight w:val="green"/>
              </w:rPr>
            </w:pPr>
            <w:r>
              <w:rPr>
                <w:color w:val="000000"/>
                <w:highlight w:val="green"/>
              </w:rPr>
              <w:t>Agreement</w:t>
            </w:r>
          </w:p>
          <w:p w14:paraId="1EC55A75" w14:textId="77777777" w:rsidR="00FE48B8" w:rsidRDefault="00FE48B8" w:rsidP="00FE48B8">
            <w:pPr>
              <w:autoSpaceDE w:val="0"/>
              <w:autoSpaceDN w:val="0"/>
              <w:jc w:val="both"/>
              <w:rPr>
                <w:rFonts w:ascii="Times" w:hAnsi="Times" w:cs="Times"/>
                <w:lang w:val="en-GB" w:eastAsia="zh-TW"/>
              </w:rPr>
            </w:pPr>
            <w:r>
              <w:rPr>
                <w:rFonts w:cs="Times"/>
              </w:rPr>
              <w:t>In Step 6 c) of TS38.214 Section 8.1.4, when UE is configured with partial sensing by its higher layer, adopt the following changes:</w:t>
            </w:r>
          </w:p>
          <w:p w14:paraId="142BEA16" w14:textId="77777777" w:rsidR="00FE48B8" w:rsidRDefault="00FE48B8" w:rsidP="00FE48B8">
            <w:pPr>
              <w:pStyle w:val="ListParagraph"/>
              <w:numPr>
                <w:ilvl w:val="0"/>
                <w:numId w:val="24"/>
              </w:numPr>
              <w:overflowPunct w:val="0"/>
              <w:autoSpaceDE w:val="0"/>
              <w:autoSpaceDN w:val="0"/>
              <w:adjustRightInd w:val="0"/>
              <w:contextualSpacing/>
              <w:rPr>
                <w:lang w:eastAsia="ko-KR"/>
              </w:rPr>
            </w:pPr>
            <m:oMath>
              <m:sSubSup>
                <m:sSubSupPr>
                  <m:ctrlPr>
                    <w:rPr>
                      <w:rFonts w:ascii="Cambria Math" w:eastAsia="Malgun Gothic" w:hAnsi="Cambria Math"/>
                      <w:iCs/>
                      <w:color w:val="000000"/>
                      <w:lang w:val="en-GB" w:eastAsia="ko-KR"/>
                    </w:rPr>
                  </m:ctrlPr>
                </m:sSubSupPr>
                <m:e>
                  <m:r>
                    <w:rPr>
                      <w:rFonts w:ascii="Cambria Math" w:hAnsi="Cambria Math"/>
                      <w:color w:val="000000"/>
                      <w:lang w:eastAsia="ko-KR"/>
                    </w:rPr>
                    <m:t>t</m:t>
                  </m:r>
                  <m:r>
                    <m:rPr>
                      <m:sty m:val="p"/>
                    </m:rPr>
                    <w:rPr>
                      <w:rFonts w:ascii="Cambria Math" w:hAnsi="Cambria Math"/>
                      <w:color w:val="000000"/>
                      <w:lang w:eastAsia="ko-KR"/>
                    </w:rPr>
                    <m:t>'</m:t>
                  </m:r>
                </m:e>
                <m:sub>
                  <m:sSup>
                    <m:sSupPr>
                      <m:ctrlPr>
                        <w:rPr>
                          <w:rFonts w:ascii="Cambria Math" w:eastAsia="Malgun Gothic" w:hAnsi="Cambria Math"/>
                          <w:iCs/>
                          <w:color w:val="000000"/>
                          <w:lang w:val="en-GB" w:eastAsia="ko-KR"/>
                        </w:rPr>
                      </m:ctrlPr>
                    </m:sSupPr>
                    <m:e>
                      <m:r>
                        <w:rPr>
                          <w:rFonts w:ascii="Cambria Math" w:hAnsi="Cambria Math"/>
                          <w:color w:val="000000"/>
                          <w:lang w:eastAsia="ko-KR"/>
                        </w:rPr>
                        <m:t>n</m:t>
                      </m:r>
                    </m:e>
                    <m:sup>
                      <m:r>
                        <m:rPr>
                          <m:sty m:val="p"/>
                        </m:rPr>
                        <w:rPr>
                          <w:rFonts w:ascii="Cambria Math" w:hAnsi="Cambria Math"/>
                          <w:color w:val="000000"/>
                          <w:lang w:eastAsia="ko-KR"/>
                        </w:rPr>
                        <m:t>'</m:t>
                      </m:r>
                    </m:sup>
                  </m:sSup>
                </m:sub>
                <m:sup>
                  <m:r>
                    <w:rPr>
                      <w:rFonts w:ascii="Cambria Math" w:hAnsi="Cambria Math"/>
                      <w:color w:val="000000"/>
                      <w:lang w:eastAsia="ko-KR"/>
                    </w:rPr>
                    <m:t>SL</m:t>
                  </m:r>
                </m:sup>
              </m:sSubSup>
              <m:r>
                <m:rPr>
                  <m:sty m:val="p"/>
                </m:rPr>
                <w:rPr>
                  <w:rFonts w:ascii="Cambria Math" w:hAnsi="Cambria Math"/>
                  <w:color w:val="000000"/>
                  <w:lang w:eastAsia="ko-KR"/>
                </w:rPr>
                <m:t>=</m:t>
              </m:r>
              <m:sSubSup>
                <m:sSubSupPr>
                  <m:ctrlPr>
                    <w:rPr>
                      <w:rFonts w:ascii="Cambria Math" w:eastAsia="Malgun Gothic" w:hAnsi="Cambria Math"/>
                      <w:iCs/>
                      <w:color w:val="0070C0"/>
                      <w:lang w:val="en-GB" w:eastAsia="en-GB"/>
                    </w:rPr>
                  </m:ctrlPr>
                </m:sSubSupPr>
                <m:e>
                  <m:r>
                    <w:rPr>
                      <w:rFonts w:ascii="Cambria Math" w:hAnsi="Cambria Math"/>
                      <w:color w:val="0070C0"/>
                      <w:lang w:eastAsia="en-GB"/>
                    </w:rPr>
                    <m:t>t</m:t>
                  </m:r>
                </m:e>
                <m:sub>
                  <m:r>
                    <w:rPr>
                      <w:rFonts w:ascii="Cambria Math" w:hAnsi="Cambria Math"/>
                      <w:color w:val="0070C0"/>
                      <w:lang w:eastAsia="en-GB"/>
                    </w:rPr>
                    <m:t>yi</m:t>
                  </m:r>
                </m:sub>
                <m:sup>
                  <m:r>
                    <w:rPr>
                      <w:rFonts w:ascii="Cambria Math" w:hAnsi="Cambria Math"/>
                      <w:color w:val="0070C0"/>
                      <w:lang w:eastAsia="en-GB"/>
                    </w:rPr>
                    <m:t>SL</m:t>
                  </m:r>
                </m:sup>
              </m:sSubSup>
              <m:r>
                <m:rPr>
                  <m:sty m:val="p"/>
                </m:rPr>
                <w:rPr>
                  <w:rFonts w:ascii="Cambria Math" w:hAnsi="Cambria Math"/>
                  <w:color w:val="000000"/>
                  <w:lang w:eastAsia="en-GB"/>
                </w:rPr>
                <m:t>-</m:t>
              </m:r>
              <m:sSubSup>
                <m:sSubSupPr>
                  <m:ctrlPr>
                    <w:rPr>
                      <w:rFonts w:ascii="Cambria Math" w:eastAsia="Malgun Gothic" w:hAnsi="Cambria Math"/>
                      <w:iCs/>
                      <w:color w:val="000000"/>
                      <w:lang w:val="en-GB" w:eastAsia="en-GB"/>
                    </w:rPr>
                  </m:ctrlPr>
                </m:sSubSupPr>
                <m:e>
                  <m:r>
                    <w:rPr>
                      <w:rFonts w:ascii="Cambria Math" w:hAnsi="Cambria Math"/>
                      <w:color w:val="000000"/>
                      <w:lang w:eastAsia="en-GB"/>
                    </w:rPr>
                    <m:t>T</m:t>
                  </m:r>
                </m:e>
                <m:sub>
                  <m:r>
                    <w:rPr>
                      <w:rFonts w:ascii="Cambria Math" w:hAnsi="Cambria Math"/>
                      <w:color w:val="000000"/>
                      <w:lang w:eastAsia="en-GB"/>
                    </w:rPr>
                    <m:t>proc</m:t>
                  </m:r>
                  <m:r>
                    <m:rPr>
                      <m:sty m:val="p"/>
                    </m:rPr>
                    <w:rPr>
                      <w:rFonts w:ascii="Cambria Math" w:hAnsi="Cambria Math"/>
                      <w:color w:val="000000"/>
                      <w:lang w:eastAsia="en-GB"/>
                    </w:rPr>
                    <m:t>,1</m:t>
                  </m:r>
                </m:sub>
                <m:sup>
                  <m:r>
                    <w:rPr>
                      <w:rFonts w:ascii="Cambria Math" w:hAnsi="Cambria Math"/>
                      <w:color w:val="000000"/>
                      <w:lang w:eastAsia="en-GB"/>
                    </w:rPr>
                    <m:t>SL</m:t>
                  </m:r>
                </m:sup>
              </m:sSubSup>
            </m:oMath>
            <w:r>
              <w:rPr>
                <w:lang w:eastAsia="en-GB"/>
              </w:rPr>
              <w:t xml:space="preserve"> </w:t>
            </w:r>
            <w:r>
              <w:rPr>
                <w:lang w:eastAsia="ko-KR"/>
              </w:rPr>
              <w:t xml:space="preserve">if slot </w:t>
            </w:r>
            <m:oMath>
              <m:sSubSup>
                <m:sSubSupPr>
                  <m:ctrlPr>
                    <w:rPr>
                      <w:rFonts w:ascii="Cambria Math" w:eastAsia="Malgun Gothic" w:hAnsi="Cambria Math"/>
                      <w:iCs/>
                      <w:color w:val="0070C0"/>
                      <w:lang w:val="en-GB" w:eastAsia="en-GB"/>
                    </w:rPr>
                  </m:ctrlPr>
                </m:sSubSupPr>
                <m:e>
                  <m:r>
                    <w:rPr>
                      <w:rFonts w:ascii="Cambria Math" w:hAnsi="Cambria Math"/>
                      <w:color w:val="0070C0"/>
                      <w:lang w:eastAsia="en-GB"/>
                    </w:rPr>
                    <m:t>t</m:t>
                  </m:r>
                </m:e>
                <m:sub>
                  <m:r>
                    <w:rPr>
                      <w:rFonts w:ascii="Cambria Math" w:hAnsi="Cambria Math"/>
                      <w:color w:val="0070C0"/>
                      <w:lang w:eastAsia="en-GB"/>
                    </w:rPr>
                    <m:t>yi</m:t>
                  </m:r>
                </m:sub>
                <m:sup>
                  <m:r>
                    <w:rPr>
                      <w:rFonts w:ascii="Cambria Math" w:hAnsi="Cambria Math"/>
                      <w:color w:val="0070C0"/>
                      <w:lang w:eastAsia="en-GB"/>
                    </w:rPr>
                    <m:t>SL</m:t>
                  </m:r>
                </m:sup>
              </m:sSubSup>
              <m:r>
                <m:rPr>
                  <m:sty m:val="p"/>
                </m:rPr>
                <w:rPr>
                  <w:rFonts w:ascii="Cambria Math" w:hAnsi="Cambria Math"/>
                  <w:color w:val="000000"/>
                  <w:lang w:eastAsia="en-GB"/>
                </w:rPr>
                <m:t>-</m:t>
              </m:r>
              <m:sSubSup>
                <m:sSubSupPr>
                  <m:ctrlPr>
                    <w:rPr>
                      <w:rFonts w:ascii="Cambria Math" w:eastAsia="Malgun Gothic" w:hAnsi="Cambria Math"/>
                      <w:iCs/>
                      <w:color w:val="000000"/>
                      <w:lang w:val="en-GB" w:eastAsia="en-GB"/>
                    </w:rPr>
                  </m:ctrlPr>
                </m:sSubSupPr>
                <m:e>
                  <m:r>
                    <w:rPr>
                      <w:rFonts w:ascii="Cambria Math" w:hAnsi="Cambria Math"/>
                      <w:color w:val="000000"/>
                      <w:lang w:eastAsia="en-GB"/>
                    </w:rPr>
                    <m:t>T</m:t>
                  </m:r>
                </m:e>
                <m:sub>
                  <m:r>
                    <w:rPr>
                      <w:rFonts w:ascii="Cambria Math" w:hAnsi="Cambria Math"/>
                      <w:color w:val="000000"/>
                      <w:lang w:eastAsia="en-GB"/>
                    </w:rPr>
                    <m:t>proc</m:t>
                  </m:r>
                  <m:r>
                    <m:rPr>
                      <m:sty m:val="p"/>
                    </m:rPr>
                    <w:rPr>
                      <w:rFonts w:ascii="Cambria Math" w:hAnsi="Cambria Math"/>
                      <w:color w:val="000000"/>
                      <w:lang w:eastAsia="en-GB"/>
                    </w:rPr>
                    <m:t>,1</m:t>
                  </m:r>
                </m:sub>
                <m:sup>
                  <m:r>
                    <w:rPr>
                      <w:rFonts w:ascii="Cambria Math" w:hAnsi="Cambria Math"/>
                      <w:color w:val="000000"/>
                      <w:lang w:eastAsia="en-GB"/>
                    </w:rPr>
                    <m:t>SL</m:t>
                  </m:r>
                </m:sup>
              </m:sSubSup>
            </m:oMath>
            <w:r>
              <w:rPr>
                <w:lang w:eastAsia="ko-KR"/>
              </w:rPr>
              <w:t xml:space="preserve"> belongs to the set </w:t>
            </w:r>
            <m:oMath>
              <m:d>
                <m:dPr>
                  <m:ctrlPr>
                    <w:rPr>
                      <w:rFonts w:ascii="Cambria Math" w:eastAsia="Malgun Gothic" w:hAnsi="Cambria Math"/>
                      <w:iCs/>
                      <w:lang w:val="en-GB" w:eastAsia="en-GB"/>
                    </w:rPr>
                  </m:ctrlPr>
                </m:dPr>
                <m:e>
                  <m:sSubSup>
                    <m:sSubSupPr>
                      <m:ctrlPr>
                        <w:rPr>
                          <w:rFonts w:ascii="Cambria Math" w:eastAsia="Malgun Gothic" w:hAnsi="Cambria Math"/>
                          <w:iCs/>
                          <w:lang w:val="en-GB" w:eastAsia="ko-KR"/>
                        </w:rPr>
                      </m:ctrlPr>
                    </m:sSubSupPr>
                    <m:e>
                      <m:r>
                        <w:rPr>
                          <w:rFonts w:ascii="Cambria Math" w:hAnsi="Cambria Math"/>
                          <w:lang w:eastAsia="ko-KR"/>
                        </w:rPr>
                        <m:t>t</m:t>
                      </m:r>
                      <m:r>
                        <m:rPr>
                          <m:sty m:val="p"/>
                        </m:rPr>
                        <w:rPr>
                          <w:rFonts w:ascii="Cambria Math" w:hAnsi="Cambria Math"/>
                          <w:lang w:eastAsia="ko-KR"/>
                        </w:rPr>
                        <m:t>'</m:t>
                      </m:r>
                    </m:e>
                    <m:sub>
                      <m:r>
                        <m:rPr>
                          <m:sty m:val="p"/>
                        </m:rPr>
                        <w:rPr>
                          <w:rFonts w:ascii="Cambria Math" w:hAnsi="Cambria Math"/>
                          <w:lang w:eastAsia="ko-KR"/>
                        </w:rPr>
                        <m:t>0</m:t>
                      </m:r>
                    </m:sub>
                    <m:sup>
                      <m:r>
                        <w:rPr>
                          <w:rFonts w:ascii="Cambria Math" w:hAnsi="Cambria Math"/>
                          <w:lang w:eastAsia="ko-KR"/>
                        </w:rPr>
                        <m:t>SL</m:t>
                      </m:r>
                    </m:sup>
                  </m:sSubSup>
                  <m:r>
                    <m:rPr>
                      <m:sty m:val="p"/>
                    </m:rPr>
                    <w:rPr>
                      <w:rFonts w:ascii="Cambria Math" w:hAnsi="Cambria Math"/>
                      <w:lang w:eastAsia="en-GB"/>
                    </w:rPr>
                    <m:t>,</m:t>
                  </m:r>
                  <m:sSubSup>
                    <m:sSubSupPr>
                      <m:ctrlPr>
                        <w:rPr>
                          <w:rFonts w:ascii="Cambria Math" w:eastAsia="Malgun Gothic" w:hAnsi="Cambria Math"/>
                          <w:iCs/>
                          <w:lang w:val="en-GB" w:eastAsia="ko-KR"/>
                        </w:rPr>
                      </m:ctrlPr>
                    </m:sSubSupPr>
                    <m:e>
                      <m:r>
                        <w:rPr>
                          <w:rFonts w:ascii="Cambria Math" w:hAnsi="Cambria Math"/>
                          <w:lang w:eastAsia="ko-KR"/>
                        </w:rPr>
                        <m:t>t</m:t>
                      </m:r>
                      <m:r>
                        <m:rPr>
                          <m:sty m:val="p"/>
                        </m:rPr>
                        <w:rPr>
                          <w:rFonts w:ascii="Cambria Math" w:hAnsi="Cambria Math"/>
                          <w:lang w:eastAsia="ko-KR"/>
                        </w:rPr>
                        <m:t>'</m:t>
                      </m:r>
                    </m:e>
                    <m:sub>
                      <m:r>
                        <m:rPr>
                          <m:sty m:val="p"/>
                        </m:rPr>
                        <w:rPr>
                          <w:rFonts w:ascii="Cambria Math" w:hAnsi="Cambria Math"/>
                          <w:lang w:eastAsia="ko-KR"/>
                        </w:rPr>
                        <m:t>1</m:t>
                      </m:r>
                    </m:sub>
                    <m:sup>
                      <m:r>
                        <w:rPr>
                          <w:rFonts w:ascii="Cambria Math" w:hAnsi="Cambria Math"/>
                          <w:lang w:eastAsia="ko-KR"/>
                        </w:rPr>
                        <m:t>SL</m:t>
                      </m:r>
                    </m:sup>
                  </m:sSubSup>
                  <m:r>
                    <m:rPr>
                      <m:sty m:val="p"/>
                    </m:rPr>
                    <w:rPr>
                      <w:rFonts w:ascii="Cambria Math" w:hAnsi="Cambria Math"/>
                      <w:lang w:eastAsia="en-GB"/>
                    </w:rPr>
                    <m:t>,...,</m:t>
                  </m:r>
                  <m:sSubSup>
                    <m:sSubSupPr>
                      <m:ctrlPr>
                        <w:rPr>
                          <w:rFonts w:ascii="Cambria Math" w:eastAsia="Malgun Gothic" w:hAnsi="Cambria Math"/>
                          <w:iCs/>
                          <w:lang w:val="en-GB" w:eastAsia="ko-KR"/>
                        </w:rPr>
                      </m:ctrlPr>
                    </m:sSubSupPr>
                    <m:e>
                      <m:r>
                        <w:rPr>
                          <w:rFonts w:ascii="Cambria Math" w:hAnsi="Cambria Math"/>
                          <w:lang w:eastAsia="ko-KR"/>
                        </w:rPr>
                        <m:t>t</m:t>
                      </m:r>
                      <m:r>
                        <m:rPr>
                          <m:sty m:val="p"/>
                        </m:rPr>
                        <w:rPr>
                          <w:rFonts w:ascii="Cambria Math" w:hAnsi="Cambria Math"/>
                          <w:lang w:eastAsia="ko-KR"/>
                        </w:rPr>
                        <m:t>'</m:t>
                      </m:r>
                    </m:e>
                    <m:sub>
                      <m:sSub>
                        <m:sSubPr>
                          <m:ctrlPr>
                            <w:rPr>
                              <w:rFonts w:ascii="Cambria Math" w:eastAsia="Malgun Gothic" w:hAnsi="Cambria Math"/>
                              <w:iCs/>
                              <w:lang w:val="en-GB" w:eastAsia="en-GB"/>
                            </w:rPr>
                          </m:ctrlPr>
                        </m:sSubPr>
                        <m:e>
                          <m:r>
                            <w:rPr>
                              <w:rFonts w:ascii="Cambria Math" w:hAnsi="Cambria Math"/>
                              <w:lang w:eastAsia="en-GB"/>
                            </w:rPr>
                            <m:t>T</m:t>
                          </m:r>
                          <m:r>
                            <m:rPr>
                              <m:sty m:val="p"/>
                            </m:rPr>
                            <w:rPr>
                              <w:rFonts w:ascii="Cambria Math" w:hAnsi="Cambria Math"/>
                              <w:lang w:eastAsia="en-GB"/>
                            </w:rPr>
                            <m:t>'</m:t>
                          </m:r>
                        </m:e>
                        <m:sub>
                          <m:r>
                            <w:rPr>
                              <w:rFonts w:ascii="Cambria Math" w:hAnsi="Cambria Math"/>
                              <w:lang w:eastAsia="en-GB"/>
                            </w:rPr>
                            <m:t>max</m:t>
                          </m:r>
                        </m:sub>
                      </m:sSub>
                      <m:r>
                        <m:rPr>
                          <m:sty m:val="p"/>
                        </m:rPr>
                        <w:rPr>
                          <w:rFonts w:ascii="Cambria Math" w:hAnsi="Cambria Math"/>
                          <w:lang w:eastAsia="en-GB"/>
                        </w:rPr>
                        <m:t>-1</m:t>
                      </m:r>
                    </m:sub>
                    <m:sup>
                      <m:r>
                        <w:rPr>
                          <w:rFonts w:ascii="Cambria Math" w:hAnsi="Cambria Math"/>
                          <w:lang w:eastAsia="ko-KR"/>
                        </w:rPr>
                        <m:t>SL</m:t>
                      </m:r>
                    </m:sup>
                  </m:sSubSup>
                </m:e>
              </m:d>
            </m:oMath>
            <w:r>
              <w:rPr>
                <w:lang w:eastAsia="ko-KR"/>
              </w:rPr>
              <w:t xml:space="preserve">, otherwise, slot </w:t>
            </w:r>
            <m:oMath>
              <m:sSubSup>
                <m:sSubSupPr>
                  <m:ctrlPr>
                    <w:rPr>
                      <w:rFonts w:ascii="Cambria Math" w:eastAsia="Malgun Gothic" w:hAnsi="Cambria Math"/>
                      <w:iCs/>
                      <w:color w:val="000000"/>
                      <w:lang w:val="en-GB" w:eastAsia="ko-KR"/>
                    </w:rPr>
                  </m:ctrlPr>
                </m:sSubSupPr>
                <m:e>
                  <m:r>
                    <w:rPr>
                      <w:rFonts w:ascii="Cambria Math" w:hAnsi="Cambria Math"/>
                      <w:color w:val="000000"/>
                      <w:lang w:eastAsia="ko-KR"/>
                    </w:rPr>
                    <m:t>t</m:t>
                  </m:r>
                  <m:r>
                    <m:rPr>
                      <m:sty m:val="p"/>
                    </m:rPr>
                    <w:rPr>
                      <w:rFonts w:ascii="Cambria Math" w:hAnsi="Cambria Math"/>
                      <w:color w:val="000000"/>
                      <w:lang w:eastAsia="ko-KR"/>
                    </w:rPr>
                    <m:t>'</m:t>
                  </m:r>
                </m:e>
                <m:sub>
                  <m:sSup>
                    <m:sSupPr>
                      <m:ctrlPr>
                        <w:rPr>
                          <w:rFonts w:ascii="Cambria Math" w:eastAsia="Malgun Gothic" w:hAnsi="Cambria Math"/>
                          <w:iCs/>
                          <w:color w:val="000000"/>
                          <w:lang w:val="en-GB" w:eastAsia="ko-KR"/>
                        </w:rPr>
                      </m:ctrlPr>
                    </m:sSupPr>
                    <m:e>
                      <m:r>
                        <w:rPr>
                          <w:rFonts w:ascii="Cambria Math" w:hAnsi="Cambria Math"/>
                          <w:color w:val="000000"/>
                          <w:lang w:eastAsia="ko-KR"/>
                        </w:rPr>
                        <m:t>n</m:t>
                      </m:r>
                    </m:e>
                    <m:sup>
                      <m:r>
                        <m:rPr>
                          <m:sty m:val="p"/>
                        </m:rPr>
                        <w:rPr>
                          <w:rFonts w:ascii="Cambria Math" w:hAnsi="Cambria Math"/>
                          <w:color w:val="000000"/>
                          <w:lang w:eastAsia="ko-KR"/>
                        </w:rPr>
                        <m:t>'</m:t>
                      </m:r>
                    </m:sup>
                  </m:sSup>
                </m:sub>
                <m:sup>
                  <m:r>
                    <w:rPr>
                      <w:rFonts w:ascii="Cambria Math" w:hAnsi="Cambria Math"/>
                      <w:color w:val="000000"/>
                      <w:lang w:eastAsia="ko-KR"/>
                    </w:rPr>
                    <m:t>SL</m:t>
                  </m:r>
                </m:sup>
              </m:sSubSup>
            </m:oMath>
            <w:r>
              <w:rPr>
                <w:lang w:eastAsia="ko-KR"/>
              </w:rPr>
              <w:t xml:space="preserve"> is the first slot after slot </w:t>
            </w:r>
            <m:oMath>
              <m:sSubSup>
                <m:sSubSupPr>
                  <m:ctrlPr>
                    <w:rPr>
                      <w:rFonts w:ascii="Cambria Math" w:eastAsia="Malgun Gothic" w:hAnsi="Cambria Math"/>
                      <w:iCs/>
                      <w:color w:val="0070C0"/>
                      <w:lang w:val="en-GB" w:eastAsia="en-GB"/>
                    </w:rPr>
                  </m:ctrlPr>
                </m:sSubSupPr>
                <m:e>
                  <m:r>
                    <w:rPr>
                      <w:rFonts w:ascii="Cambria Math" w:hAnsi="Cambria Math"/>
                      <w:color w:val="0070C0"/>
                      <w:lang w:eastAsia="en-GB"/>
                    </w:rPr>
                    <m:t>t</m:t>
                  </m:r>
                </m:e>
                <m:sub>
                  <m:r>
                    <w:rPr>
                      <w:rFonts w:ascii="Cambria Math" w:hAnsi="Cambria Math"/>
                      <w:color w:val="0070C0"/>
                      <w:lang w:eastAsia="en-GB"/>
                    </w:rPr>
                    <m:t>yi</m:t>
                  </m:r>
                </m:sub>
                <m:sup>
                  <m:r>
                    <w:rPr>
                      <w:rFonts w:ascii="Cambria Math" w:hAnsi="Cambria Math"/>
                      <w:color w:val="0070C0"/>
                      <w:lang w:eastAsia="en-GB"/>
                    </w:rPr>
                    <m:t>SL</m:t>
                  </m:r>
                </m:sup>
              </m:sSubSup>
              <m:r>
                <m:rPr>
                  <m:sty m:val="p"/>
                </m:rPr>
                <w:rPr>
                  <w:rFonts w:ascii="Cambria Math" w:hAnsi="Cambria Math"/>
                  <w:color w:val="000000"/>
                  <w:lang w:eastAsia="en-GB"/>
                </w:rPr>
                <m:t>-</m:t>
              </m:r>
              <m:sSubSup>
                <m:sSubSupPr>
                  <m:ctrlPr>
                    <w:rPr>
                      <w:rFonts w:ascii="Cambria Math" w:eastAsia="Malgun Gothic" w:hAnsi="Cambria Math"/>
                      <w:iCs/>
                      <w:color w:val="000000"/>
                      <w:lang w:val="en-GB" w:eastAsia="en-GB"/>
                    </w:rPr>
                  </m:ctrlPr>
                </m:sSubSupPr>
                <m:e>
                  <m:r>
                    <w:rPr>
                      <w:rFonts w:ascii="Cambria Math" w:hAnsi="Cambria Math"/>
                      <w:color w:val="000000"/>
                      <w:lang w:eastAsia="en-GB"/>
                    </w:rPr>
                    <m:t>T</m:t>
                  </m:r>
                </m:e>
                <m:sub>
                  <m:r>
                    <w:rPr>
                      <w:rFonts w:ascii="Cambria Math" w:hAnsi="Cambria Math"/>
                      <w:color w:val="000000"/>
                      <w:lang w:eastAsia="en-GB"/>
                    </w:rPr>
                    <m:t>proc</m:t>
                  </m:r>
                  <m:r>
                    <m:rPr>
                      <m:sty m:val="p"/>
                    </m:rPr>
                    <w:rPr>
                      <w:rFonts w:ascii="Cambria Math" w:hAnsi="Cambria Math"/>
                      <w:color w:val="000000"/>
                      <w:lang w:eastAsia="en-GB"/>
                    </w:rPr>
                    <m:t>,1</m:t>
                  </m:r>
                </m:sub>
                <m:sup>
                  <m:r>
                    <w:rPr>
                      <w:rFonts w:ascii="Cambria Math" w:hAnsi="Cambria Math"/>
                      <w:color w:val="000000"/>
                      <w:lang w:eastAsia="en-GB"/>
                    </w:rPr>
                    <m:t>SL</m:t>
                  </m:r>
                </m:sup>
              </m:sSubSup>
            </m:oMath>
            <w:r>
              <w:rPr>
                <w:lang w:eastAsia="ko-KR"/>
              </w:rPr>
              <w:t xml:space="preserve"> belonging to the set </w:t>
            </w:r>
            <m:oMath>
              <m:d>
                <m:dPr>
                  <m:ctrlPr>
                    <w:rPr>
                      <w:rFonts w:ascii="Cambria Math" w:eastAsia="Malgun Gothic" w:hAnsi="Cambria Math"/>
                      <w:iCs/>
                      <w:lang w:val="en-GB" w:eastAsia="en-GB"/>
                    </w:rPr>
                  </m:ctrlPr>
                </m:dPr>
                <m:e>
                  <m:sSubSup>
                    <m:sSubSupPr>
                      <m:ctrlPr>
                        <w:rPr>
                          <w:rFonts w:ascii="Cambria Math" w:eastAsia="Malgun Gothic" w:hAnsi="Cambria Math"/>
                          <w:iCs/>
                          <w:lang w:val="en-GB" w:eastAsia="ko-KR"/>
                        </w:rPr>
                      </m:ctrlPr>
                    </m:sSubSupPr>
                    <m:e>
                      <m:r>
                        <w:rPr>
                          <w:rFonts w:ascii="Cambria Math" w:hAnsi="Cambria Math"/>
                          <w:lang w:eastAsia="ko-KR"/>
                        </w:rPr>
                        <m:t>t</m:t>
                      </m:r>
                      <m:r>
                        <m:rPr>
                          <m:sty m:val="p"/>
                        </m:rPr>
                        <w:rPr>
                          <w:rFonts w:ascii="Cambria Math" w:hAnsi="Cambria Math"/>
                          <w:lang w:eastAsia="ko-KR"/>
                        </w:rPr>
                        <m:t>'</m:t>
                      </m:r>
                    </m:e>
                    <m:sub>
                      <m:r>
                        <m:rPr>
                          <m:sty m:val="p"/>
                        </m:rPr>
                        <w:rPr>
                          <w:rFonts w:ascii="Cambria Math" w:hAnsi="Cambria Math"/>
                          <w:lang w:eastAsia="ko-KR"/>
                        </w:rPr>
                        <m:t>0</m:t>
                      </m:r>
                    </m:sub>
                    <m:sup>
                      <m:r>
                        <w:rPr>
                          <w:rFonts w:ascii="Cambria Math" w:hAnsi="Cambria Math"/>
                          <w:lang w:eastAsia="ko-KR"/>
                        </w:rPr>
                        <m:t>SL</m:t>
                      </m:r>
                    </m:sup>
                  </m:sSubSup>
                  <m:r>
                    <m:rPr>
                      <m:sty m:val="p"/>
                    </m:rPr>
                    <w:rPr>
                      <w:rFonts w:ascii="Cambria Math" w:hAnsi="Cambria Math"/>
                      <w:lang w:eastAsia="en-GB"/>
                    </w:rPr>
                    <m:t>,</m:t>
                  </m:r>
                  <m:sSubSup>
                    <m:sSubSupPr>
                      <m:ctrlPr>
                        <w:rPr>
                          <w:rFonts w:ascii="Cambria Math" w:eastAsia="Malgun Gothic" w:hAnsi="Cambria Math"/>
                          <w:iCs/>
                          <w:lang w:val="en-GB" w:eastAsia="ko-KR"/>
                        </w:rPr>
                      </m:ctrlPr>
                    </m:sSubSupPr>
                    <m:e>
                      <m:r>
                        <w:rPr>
                          <w:rFonts w:ascii="Cambria Math" w:hAnsi="Cambria Math"/>
                          <w:lang w:eastAsia="ko-KR"/>
                        </w:rPr>
                        <m:t>t</m:t>
                      </m:r>
                      <m:r>
                        <m:rPr>
                          <m:sty m:val="p"/>
                        </m:rPr>
                        <w:rPr>
                          <w:rFonts w:ascii="Cambria Math" w:hAnsi="Cambria Math"/>
                          <w:lang w:eastAsia="ko-KR"/>
                        </w:rPr>
                        <m:t>'</m:t>
                      </m:r>
                    </m:e>
                    <m:sub>
                      <m:r>
                        <m:rPr>
                          <m:sty m:val="p"/>
                        </m:rPr>
                        <w:rPr>
                          <w:rFonts w:ascii="Cambria Math" w:hAnsi="Cambria Math"/>
                          <w:lang w:eastAsia="ko-KR"/>
                        </w:rPr>
                        <m:t>1</m:t>
                      </m:r>
                    </m:sub>
                    <m:sup>
                      <m:r>
                        <w:rPr>
                          <w:rFonts w:ascii="Cambria Math" w:hAnsi="Cambria Math"/>
                          <w:lang w:eastAsia="ko-KR"/>
                        </w:rPr>
                        <m:t>SL</m:t>
                      </m:r>
                    </m:sup>
                  </m:sSubSup>
                  <m:r>
                    <m:rPr>
                      <m:sty m:val="p"/>
                    </m:rPr>
                    <w:rPr>
                      <w:rFonts w:ascii="Cambria Math" w:hAnsi="Cambria Math"/>
                      <w:lang w:eastAsia="en-GB"/>
                    </w:rPr>
                    <m:t>,...,</m:t>
                  </m:r>
                  <m:sSubSup>
                    <m:sSubSupPr>
                      <m:ctrlPr>
                        <w:rPr>
                          <w:rFonts w:ascii="Cambria Math" w:eastAsia="Malgun Gothic" w:hAnsi="Cambria Math"/>
                          <w:iCs/>
                          <w:lang w:val="en-GB" w:eastAsia="ko-KR"/>
                        </w:rPr>
                      </m:ctrlPr>
                    </m:sSubSupPr>
                    <m:e>
                      <m:r>
                        <w:rPr>
                          <w:rFonts w:ascii="Cambria Math" w:hAnsi="Cambria Math"/>
                          <w:lang w:eastAsia="ko-KR"/>
                        </w:rPr>
                        <m:t>t</m:t>
                      </m:r>
                      <m:r>
                        <m:rPr>
                          <m:sty m:val="p"/>
                        </m:rPr>
                        <w:rPr>
                          <w:rFonts w:ascii="Cambria Math" w:hAnsi="Cambria Math"/>
                          <w:lang w:eastAsia="ko-KR"/>
                        </w:rPr>
                        <m:t>'</m:t>
                      </m:r>
                    </m:e>
                    <m:sub>
                      <m:sSub>
                        <m:sSubPr>
                          <m:ctrlPr>
                            <w:rPr>
                              <w:rFonts w:ascii="Cambria Math" w:eastAsia="Malgun Gothic" w:hAnsi="Cambria Math"/>
                              <w:iCs/>
                              <w:lang w:val="en-GB" w:eastAsia="en-GB"/>
                            </w:rPr>
                          </m:ctrlPr>
                        </m:sSubPr>
                        <m:e>
                          <m:r>
                            <w:rPr>
                              <w:rFonts w:ascii="Cambria Math" w:hAnsi="Cambria Math"/>
                              <w:lang w:eastAsia="en-GB"/>
                            </w:rPr>
                            <m:t>T</m:t>
                          </m:r>
                          <m:r>
                            <m:rPr>
                              <m:sty m:val="p"/>
                            </m:rPr>
                            <w:rPr>
                              <w:rFonts w:ascii="Cambria Math" w:hAnsi="Cambria Math"/>
                              <w:lang w:eastAsia="en-GB"/>
                            </w:rPr>
                            <m:t>'</m:t>
                          </m:r>
                        </m:e>
                        <m:sub>
                          <m:r>
                            <w:rPr>
                              <w:rFonts w:ascii="Cambria Math" w:hAnsi="Cambria Math"/>
                              <w:lang w:eastAsia="en-GB"/>
                            </w:rPr>
                            <m:t>max</m:t>
                          </m:r>
                        </m:sub>
                      </m:sSub>
                      <m:r>
                        <m:rPr>
                          <m:sty m:val="p"/>
                        </m:rPr>
                        <w:rPr>
                          <w:rFonts w:ascii="Cambria Math" w:hAnsi="Cambria Math"/>
                          <w:lang w:eastAsia="en-GB"/>
                        </w:rPr>
                        <m:t>-1</m:t>
                      </m:r>
                    </m:sub>
                    <m:sup>
                      <m:r>
                        <w:rPr>
                          <w:rFonts w:ascii="Cambria Math" w:hAnsi="Cambria Math"/>
                          <w:lang w:eastAsia="ko-KR"/>
                        </w:rPr>
                        <m:t>SL</m:t>
                      </m:r>
                    </m:sup>
                  </m:sSubSup>
                </m:e>
              </m:d>
            </m:oMath>
            <w:r>
              <w:rPr>
                <w:lang w:eastAsia="ko-KR"/>
              </w:rPr>
              <w:t>.</w:t>
            </w:r>
          </w:p>
          <w:p w14:paraId="73C00E94" w14:textId="77777777" w:rsidR="00FE48B8" w:rsidRDefault="00FE48B8" w:rsidP="00FE48B8">
            <w:pPr>
              <w:pStyle w:val="ListParagraph"/>
              <w:numPr>
                <w:ilvl w:val="0"/>
                <w:numId w:val="24"/>
              </w:numPr>
              <w:overflowPunct w:val="0"/>
              <w:autoSpaceDE w:val="0"/>
              <w:autoSpaceDN w:val="0"/>
              <w:adjustRightInd w:val="0"/>
              <w:contextualSpacing/>
              <w:rPr>
                <w:lang w:eastAsia="ko-KR"/>
              </w:rPr>
            </w:pPr>
            <w:r>
              <w:rPr>
                <w:lang w:eastAsia="ko-KR"/>
              </w:rPr>
              <w:t xml:space="preserve">Option D: </w:t>
            </w:r>
            <m:oMath>
              <m:sSub>
                <m:sSubPr>
                  <m:ctrlPr>
                    <w:rPr>
                      <w:rFonts w:ascii="Cambria Math" w:eastAsia="Malgun Gothic" w:hAnsi="Cambria Math"/>
                      <w:lang w:val="en-GB" w:eastAsia="ko-KR"/>
                    </w:rPr>
                  </m:ctrlPr>
                </m:sSubPr>
                <m:e>
                  <m:r>
                    <w:rPr>
                      <w:rFonts w:ascii="Cambria Math" w:hAnsi="Cambria Math"/>
                      <w:lang w:eastAsia="ko-KR"/>
                    </w:rPr>
                    <m:t>T</m:t>
                  </m:r>
                </m:e>
                <m:sub>
                  <m:r>
                    <w:rPr>
                      <w:rFonts w:ascii="Cambria Math" w:hAnsi="Cambria Math"/>
                      <w:lang w:eastAsia="ko-KR"/>
                    </w:rPr>
                    <m:t>scal</m:t>
                  </m:r>
                </m:sub>
              </m:sSub>
              <m:r>
                <m:rPr>
                  <m:sty m:val="p"/>
                </m:rPr>
                <w:rPr>
                  <w:rFonts w:ascii="Cambria Math" w:hAnsi="Cambria Math"/>
                  <w:lang w:eastAsia="ko-KR"/>
                </w:rPr>
                <m:t>=</m:t>
              </m:r>
              <m:sSubSup>
                <m:sSubSupPr>
                  <m:ctrlPr>
                    <w:rPr>
                      <w:rFonts w:ascii="Cambria Math" w:eastAsia="Malgun Gothic" w:hAnsi="Cambria Math"/>
                      <w:lang w:val="en-GB" w:eastAsia="ko-KR"/>
                    </w:rPr>
                  </m:ctrlPr>
                </m:sSubSupPr>
                <m:e>
                  <m:r>
                    <w:rPr>
                      <w:rFonts w:ascii="Cambria Math" w:hAnsi="Cambria Math"/>
                      <w:lang w:eastAsia="ko-KR"/>
                    </w:rPr>
                    <m:t>t</m:t>
                  </m:r>
                </m:e>
                <m:sub>
                  <m:r>
                    <w:rPr>
                      <w:rFonts w:ascii="Cambria Math" w:hAnsi="Cambria Math"/>
                      <w:lang w:eastAsia="ko-KR"/>
                    </w:rPr>
                    <m:t>y</m:t>
                  </m:r>
                  <m:r>
                    <m:rPr>
                      <m:sty m:val="p"/>
                    </m:rPr>
                    <w:rPr>
                      <w:rFonts w:ascii="Cambria Math" w:hAnsi="Cambria Math"/>
                      <w:lang w:eastAsia="ko-KR"/>
                    </w:rPr>
                    <m:t>L</m:t>
                  </m:r>
                </m:sub>
                <m:sup>
                  <m:r>
                    <w:rPr>
                      <w:rFonts w:ascii="Cambria Math" w:hAnsi="Cambria Math"/>
                      <w:lang w:eastAsia="ko-KR"/>
                    </w:rPr>
                    <m:t>SL</m:t>
                  </m:r>
                </m:sup>
              </m:sSubSup>
              <m:r>
                <m:rPr>
                  <m:sty m:val="p"/>
                </m:rPr>
                <w:rPr>
                  <w:rFonts w:ascii="Cambria Math" w:hAnsi="Cambria Math"/>
                  <w:color w:val="000000"/>
                  <w:lang w:eastAsia="en-GB"/>
                </w:rPr>
                <m:t>-(</m:t>
              </m:r>
              <m:sSubSup>
                <m:sSubSupPr>
                  <m:ctrlPr>
                    <w:rPr>
                      <w:rFonts w:ascii="Cambria Math" w:eastAsia="Malgun Gothic" w:hAnsi="Cambria Math"/>
                      <w:iCs/>
                      <w:color w:val="0070C0"/>
                      <w:lang w:val="en-GB" w:eastAsia="en-GB"/>
                    </w:rPr>
                  </m:ctrlPr>
                </m:sSubSupPr>
                <m:e>
                  <m:r>
                    <w:rPr>
                      <w:rFonts w:ascii="Cambria Math" w:hAnsi="Cambria Math"/>
                      <w:color w:val="0070C0"/>
                      <w:lang w:eastAsia="en-GB"/>
                    </w:rPr>
                    <m:t>t</m:t>
                  </m:r>
                </m:e>
                <m:sub>
                  <m:r>
                    <w:rPr>
                      <w:rFonts w:ascii="Cambria Math" w:hAnsi="Cambria Math"/>
                      <w:color w:val="0070C0"/>
                      <w:lang w:eastAsia="en-GB"/>
                    </w:rPr>
                    <m:t>yi</m:t>
                  </m:r>
                </m:sub>
                <m:sup>
                  <m:r>
                    <w:rPr>
                      <w:rFonts w:ascii="Cambria Math" w:hAnsi="Cambria Math"/>
                      <w:color w:val="0070C0"/>
                      <w:lang w:eastAsia="en-GB"/>
                    </w:rPr>
                    <m:t>SL</m:t>
                  </m:r>
                </m:sup>
              </m:sSubSup>
              <m:r>
                <m:rPr>
                  <m:sty m:val="p"/>
                </m:rPr>
                <w:rPr>
                  <w:rFonts w:ascii="Cambria Math" w:hAnsi="Cambria Math"/>
                  <w:color w:val="000000"/>
                  <w:lang w:eastAsia="en-GB"/>
                </w:rPr>
                <m:t>-</m:t>
              </m:r>
              <m:sSubSup>
                <m:sSubSupPr>
                  <m:ctrlPr>
                    <w:rPr>
                      <w:rFonts w:ascii="Cambria Math" w:eastAsia="Malgun Gothic" w:hAnsi="Cambria Math"/>
                      <w:iCs/>
                      <w:color w:val="000000"/>
                      <w:lang w:val="en-GB" w:eastAsia="en-GB"/>
                    </w:rPr>
                  </m:ctrlPr>
                </m:sSubSupPr>
                <m:e>
                  <m:r>
                    <w:rPr>
                      <w:rFonts w:ascii="Cambria Math" w:hAnsi="Cambria Math"/>
                      <w:color w:val="000000"/>
                      <w:lang w:eastAsia="en-GB"/>
                    </w:rPr>
                    <m:t>T</m:t>
                  </m:r>
                </m:e>
                <m:sub>
                  <m:r>
                    <w:rPr>
                      <w:rFonts w:ascii="Cambria Math" w:hAnsi="Cambria Math"/>
                      <w:color w:val="000000"/>
                      <w:lang w:eastAsia="en-GB"/>
                    </w:rPr>
                    <m:t>proc</m:t>
                  </m:r>
                  <m:r>
                    <m:rPr>
                      <m:sty m:val="p"/>
                    </m:rPr>
                    <w:rPr>
                      <w:rFonts w:ascii="Cambria Math" w:hAnsi="Cambria Math"/>
                      <w:color w:val="000000"/>
                      <w:lang w:eastAsia="en-GB"/>
                    </w:rPr>
                    <m:t>,1</m:t>
                  </m:r>
                </m:sub>
                <m:sup>
                  <m:r>
                    <w:rPr>
                      <w:rFonts w:ascii="Cambria Math" w:hAnsi="Cambria Math"/>
                      <w:color w:val="000000"/>
                      <w:lang w:eastAsia="en-GB"/>
                    </w:rPr>
                    <m:t>SL</m:t>
                  </m:r>
                </m:sup>
              </m:sSubSup>
              <m:r>
                <m:rPr>
                  <m:sty m:val="p"/>
                </m:rPr>
                <w:rPr>
                  <w:rFonts w:ascii="Cambria Math" w:hAnsi="Cambria Math"/>
                  <w:color w:val="000000"/>
                  <w:lang w:eastAsia="en-GB"/>
                </w:rPr>
                <m:t>)</m:t>
              </m:r>
            </m:oMath>
            <w:r>
              <w:rPr>
                <w:lang w:eastAsia="ko-KR"/>
              </w:rPr>
              <w:t xml:space="preserve"> converted to milliseconds, where slot </w:t>
            </w:r>
            <m:oMath>
              <m:sSubSup>
                <m:sSubSupPr>
                  <m:ctrlPr>
                    <w:rPr>
                      <w:rFonts w:ascii="Cambria Math" w:eastAsia="Malgun Gothic" w:hAnsi="Cambria Math"/>
                      <w:lang w:val="en-GB" w:eastAsia="ko-KR"/>
                    </w:rPr>
                  </m:ctrlPr>
                </m:sSubSupPr>
                <m:e>
                  <m:r>
                    <w:rPr>
                      <w:rFonts w:ascii="Cambria Math" w:hAnsi="Cambria Math"/>
                      <w:lang w:eastAsia="ko-KR"/>
                    </w:rPr>
                    <m:t>t</m:t>
                  </m:r>
                </m:e>
                <m:sub>
                  <m:r>
                    <w:rPr>
                      <w:rFonts w:ascii="Cambria Math" w:hAnsi="Cambria Math"/>
                      <w:lang w:eastAsia="ko-KR"/>
                    </w:rPr>
                    <m:t>y</m:t>
                  </m:r>
                  <m:r>
                    <m:rPr>
                      <m:sty m:val="p"/>
                    </m:rPr>
                    <w:rPr>
                      <w:rFonts w:ascii="Cambria Math" w:hAnsi="Cambria Math"/>
                      <w:lang w:eastAsia="ko-KR"/>
                    </w:rPr>
                    <m:t>L</m:t>
                  </m:r>
                </m:sub>
                <m:sup>
                  <m:r>
                    <w:rPr>
                      <w:rFonts w:ascii="Cambria Math" w:hAnsi="Cambria Math"/>
                      <w:lang w:eastAsia="ko-KR"/>
                    </w:rPr>
                    <m:t>SL</m:t>
                  </m:r>
                </m:sup>
              </m:sSubSup>
            </m:oMath>
            <w:r>
              <w:rPr>
                <w:lang w:eastAsia="ko-KR"/>
              </w:rPr>
              <w:t xml:space="preserve"> is the last slot of the </w:t>
            </w:r>
            <w:r>
              <w:rPr>
                <w:iCs/>
                <w:lang w:eastAsia="ko-KR"/>
              </w:rPr>
              <w:t>Y</w:t>
            </w:r>
            <w:r>
              <w:rPr>
                <w:lang w:eastAsia="ko-KR"/>
              </w:rPr>
              <w:t xml:space="preserve"> or </w:t>
            </w:r>
            <w:r>
              <w:rPr>
                <w:iCs/>
                <w:lang w:eastAsia="ko-KR"/>
              </w:rPr>
              <w:t>Y’</w:t>
            </w:r>
            <w:r>
              <w:rPr>
                <w:lang w:eastAsia="ko-KR"/>
              </w:rPr>
              <w:t xml:space="preserve"> candidate slots.</w:t>
            </w:r>
          </w:p>
          <w:p w14:paraId="5FAC586E" w14:textId="59F0DEF4" w:rsidR="00FE48B8" w:rsidRPr="00FE48B8" w:rsidRDefault="00FE48B8" w:rsidP="00FE48B8">
            <w:pPr>
              <w:pStyle w:val="ListParagraph"/>
              <w:numPr>
                <w:ilvl w:val="0"/>
                <w:numId w:val="24"/>
              </w:numPr>
              <w:overflowPunct w:val="0"/>
              <w:autoSpaceDE w:val="0"/>
              <w:autoSpaceDN w:val="0"/>
              <w:adjustRightInd w:val="0"/>
              <w:contextualSpacing/>
              <w:rPr>
                <w:lang w:eastAsia="ko-KR"/>
              </w:rPr>
            </w:pPr>
            <w:r>
              <w:rPr>
                <w:lang w:eastAsia="ko-KR"/>
              </w:rPr>
              <w:t xml:space="preserve">Slot </w:t>
            </w:r>
            <m:oMath>
              <m:sSubSup>
                <m:sSubSupPr>
                  <m:ctrlPr>
                    <w:rPr>
                      <w:rFonts w:ascii="Cambria Math" w:eastAsia="Malgun Gothic" w:hAnsi="Cambria Math"/>
                      <w:iCs/>
                      <w:color w:val="0070C0"/>
                      <w:lang w:val="en-GB" w:eastAsia="en-GB"/>
                    </w:rPr>
                  </m:ctrlPr>
                </m:sSubSupPr>
                <m:e>
                  <m:r>
                    <w:rPr>
                      <w:rFonts w:ascii="Cambria Math" w:hAnsi="Cambria Math"/>
                      <w:color w:val="0070C0"/>
                      <w:lang w:eastAsia="en-GB"/>
                    </w:rPr>
                    <m:t>t</m:t>
                  </m:r>
                </m:e>
                <m:sub>
                  <m:r>
                    <w:rPr>
                      <w:rFonts w:ascii="Cambria Math" w:hAnsi="Cambria Math"/>
                      <w:color w:val="0070C0"/>
                      <w:lang w:eastAsia="en-GB"/>
                    </w:rPr>
                    <m:t>yi</m:t>
                  </m:r>
                </m:sub>
                <m:sup>
                  <m:r>
                    <w:rPr>
                      <w:rFonts w:ascii="Cambria Math" w:hAnsi="Cambria Math"/>
                      <w:color w:val="0070C0"/>
                      <w:lang w:eastAsia="en-GB"/>
                    </w:rPr>
                    <m:t>SL</m:t>
                  </m:r>
                </m:sup>
              </m:sSubSup>
            </m:oMath>
            <w:r>
              <w:rPr>
                <w:lang w:eastAsia="ko-KR"/>
              </w:rPr>
              <w:t xml:space="preserve"> is the first slot of the selected/remaining set of </w:t>
            </w:r>
            <w:r>
              <w:rPr>
                <w:iCs/>
                <w:lang w:eastAsia="ko-KR"/>
              </w:rPr>
              <w:t>Y</w:t>
            </w:r>
            <w:r>
              <w:rPr>
                <w:lang w:eastAsia="ko-KR"/>
              </w:rPr>
              <w:t xml:space="preserve"> or </w:t>
            </w:r>
            <w:r>
              <w:rPr>
                <w:iCs/>
                <w:lang w:eastAsia="ko-KR"/>
              </w:rPr>
              <w:t>Y’</w:t>
            </w:r>
            <w:r>
              <w:rPr>
                <w:lang w:eastAsia="ko-KR"/>
              </w:rPr>
              <w:t xml:space="preserve"> candidate slots.</w:t>
            </w:r>
          </w:p>
        </w:tc>
      </w:tr>
    </w:tbl>
    <w:p w14:paraId="0DEA80EE" w14:textId="588F3CE0" w:rsidR="00C51C64" w:rsidRDefault="00C51C64" w:rsidP="00C51C64">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p>
    <w:p w14:paraId="0A1F5184" w14:textId="342EC8F9" w:rsidR="0041128D" w:rsidRDefault="0041128D" w:rsidP="00C51C64">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RAN-95-e, the </w:t>
      </w:r>
      <w:r>
        <w:rPr>
          <w:rFonts w:ascii="Times New Roman" w:hAnsi="Times New Roman"/>
          <w:b w:val="0"/>
          <w:bCs/>
          <w:sz w:val="20"/>
          <w:lang w:val="en-US" w:eastAsia="zh-TW"/>
        </w:rPr>
        <w:t xml:space="preserve">following agreement </w:t>
      </w:r>
      <w:r>
        <w:rPr>
          <w:rFonts w:ascii="Times New Roman" w:hAnsi="Times New Roman"/>
          <w:b w:val="0"/>
          <w:bCs/>
          <w:sz w:val="20"/>
          <w:lang w:val="en-US" w:eastAsia="zh-TW"/>
        </w:rPr>
        <w:t xml:space="preserve">was </w:t>
      </w:r>
      <w:r>
        <w:rPr>
          <w:rFonts w:ascii="Times New Roman" w:hAnsi="Times New Roman"/>
          <w:b w:val="0"/>
          <w:bCs/>
          <w:sz w:val="20"/>
          <w:lang w:val="en-US" w:eastAsia="zh-TW"/>
        </w:rPr>
        <w:t>made for sidelink power saving [</w:t>
      </w:r>
      <w:r>
        <w:rPr>
          <w:rFonts w:ascii="Times New Roman" w:hAnsi="Times New Roman"/>
          <w:b w:val="0"/>
          <w:bCs/>
          <w:sz w:val="20"/>
          <w:lang w:val="en-US" w:eastAsia="zh-TW"/>
        </w:rPr>
        <w:t>3</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0D2A26" w14:paraId="34E79656" w14:textId="77777777" w:rsidTr="000D2A26">
        <w:tc>
          <w:tcPr>
            <w:tcW w:w="9631" w:type="dxa"/>
          </w:tcPr>
          <w:p w14:paraId="735685C9" w14:textId="77777777" w:rsidR="000D2A26" w:rsidRPr="000D2A26" w:rsidRDefault="000D2A26" w:rsidP="000D2A26">
            <w:pPr>
              <w:pStyle w:val="Header"/>
              <w:tabs>
                <w:tab w:val="center" w:pos="4536"/>
                <w:tab w:val="right" w:pos="8280"/>
                <w:tab w:val="left" w:pos="9498"/>
                <w:tab w:val="right" w:pos="9781"/>
              </w:tabs>
              <w:ind w:right="-57"/>
              <w:jc w:val="both"/>
              <w:rPr>
                <w:rFonts w:ascii="Times New Roman" w:hAnsi="Times New Roman"/>
                <w:b w:val="0"/>
                <w:lang w:val="en-US" w:eastAsia="zh-TW"/>
              </w:rPr>
            </w:pPr>
            <w:r w:rsidRPr="000D2A26">
              <w:rPr>
                <w:rFonts w:ascii="Times New Roman" w:hAnsi="Times New Roman"/>
                <w:b w:val="0"/>
                <w:lang w:val="en-US" w:eastAsia="zh-TW"/>
              </w:rPr>
              <w:t>The following proposal was agreed (</w:t>
            </w:r>
            <w:r w:rsidRPr="000D2A26">
              <w:rPr>
                <w:rFonts w:ascii="Times New Roman" w:hAnsi="Times New Roman"/>
                <w:b w:val="0"/>
                <w:lang w:eastAsia="zh-TW"/>
              </w:rPr>
              <w:t>Proposal 3 of RP-220890)</w:t>
            </w:r>
          </w:p>
          <w:p w14:paraId="5957543C" w14:textId="77777777" w:rsidR="000D2A26" w:rsidRPr="000D2A26" w:rsidRDefault="000D2A26" w:rsidP="000D2A26">
            <w:pPr>
              <w:pStyle w:val="Header"/>
              <w:numPr>
                <w:ilvl w:val="0"/>
                <w:numId w:val="25"/>
              </w:numPr>
              <w:tabs>
                <w:tab w:val="center" w:pos="4536"/>
                <w:tab w:val="right" w:pos="8280"/>
                <w:tab w:val="left" w:pos="9498"/>
                <w:tab w:val="right" w:pos="9781"/>
              </w:tabs>
              <w:ind w:right="-57"/>
              <w:jc w:val="both"/>
              <w:rPr>
                <w:rFonts w:ascii="Times New Roman" w:hAnsi="Times New Roman"/>
                <w:b w:val="0"/>
                <w:lang w:val="en-US" w:eastAsia="zh-TW"/>
              </w:rPr>
            </w:pPr>
            <w:r w:rsidRPr="000D2A26">
              <w:rPr>
                <w:rFonts w:ascii="Times New Roman" w:hAnsi="Times New Roman"/>
                <w:b w:val="0"/>
                <w:lang w:val="en-US" w:eastAsia="zh-TW"/>
              </w:rPr>
              <w:t>When SL DRX active time of RX UE is provided by the higher layer for candidate resource selection</w:t>
            </w:r>
          </w:p>
          <w:p w14:paraId="06476CB9" w14:textId="77777777" w:rsidR="000D2A26" w:rsidRPr="000D2A26" w:rsidRDefault="000D2A26" w:rsidP="000D2A26">
            <w:pPr>
              <w:pStyle w:val="Header"/>
              <w:numPr>
                <w:ilvl w:val="1"/>
                <w:numId w:val="25"/>
              </w:numPr>
              <w:tabs>
                <w:tab w:val="center" w:pos="4536"/>
                <w:tab w:val="right" w:pos="8280"/>
                <w:tab w:val="left" w:pos="9498"/>
                <w:tab w:val="right" w:pos="9781"/>
              </w:tabs>
              <w:ind w:right="-57"/>
              <w:jc w:val="both"/>
              <w:rPr>
                <w:rFonts w:ascii="Times New Roman" w:hAnsi="Times New Roman"/>
                <w:b w:val="0"/>
                <w:lang w:val="en-US" w:eastAsia="zh-TW"/>
              </w:rPr>
            </w:pPr>
            <w:r w:rsidRPr="000D2A26">
              <w:rPr>
                <w:rFonts w:ascii="Times New Roman" w:hAnsi="Times New Roman"/>
                <w:b w:val="0"/>
                <w:lang w:val="en-US" w:eastAsia="zh-TW"/>
              </w:rPr>
              <w:t>Solution 5 (up to UE implementation): If there is no candidate single-slot resource remained within the indicated SL DRX active time in the set SA after completing the iterations from step 4) to 7) to fulfil X·M_"total", the UE based on its implementation selects and includes at least one candidate single-slot resources within the indicated SL DRX active time in the set SA.</w:t>
            </w:r>
          </w:p>
          <w:p w14:paraId="596C9045" w14:textId="77777777" w:rsidR="000D2A26" w:rsidRPr="000D2A26" w:rsidRDefault="000D2A26"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tc>
      </w:tr>
    </w:tbl>
    <w:p w14:paraId="7C46BD2D" w14:textId="30057900" w:rsidR="00C51C64" w:rsidRPr="000D2A26" w:rsidRDefault="00C51C64" w:rsidP="00572B09">
      <w:pPr>
        <w:pStyle w:val="Header"/>
        <w:tabs>
          <w:tab w:val="center" w:pos="4536"/>
          <w:tab w:val="right" w:pos="8280"/>
          <w:tab w:val="left" w:pos="9498"/>
          <w:tab w:val="right" w:pos="9781"/>
        </w:tabs>
        <w:ind w:right="-57"/>
        <w:jc w:val="both"/>
        <w:rPr>
          <w:rFonts w:ascii="Times New Roman" w:hAnsi="Times New Roman"/>
          <w:b w:val="0"/>
          <w:bCs/>
          <w:sz w:val="20"/>
          <w:lang w:eastAsia="zh-TW"/>
        </w:rPr>
      </w:pPr>
    </w:p>
    <w:p w14:paraId="5CFFD50E" w14:textId="77777777" w:rsidR="00C51C64" w:rsidRDefault="00C51C64"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A67D8AA" w14:textId="5E5EF76B" w:rsidR="000722BF" w:rsidRDefault="00572B09"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 xml:space="preserve">In this contribution </w:t>
      </w:r>
      <w:r>
        <w:rPr>
          <w:rFonts w:ascii="Times New Roman" w:hAnsi="Times New Roman"/>
          <w:b w:val="0"/>
          <w:bCs/>
          <w:sz w:val="20"/>
          <w:lang w:val="en-US" w:eastAsia="zh-TW"/>
        </w:rPr>
        <w:t xml:space="preserve">we discuss the </w:t>
      </w:r>
      <w:r w:rsidR="00140975">
        <w:rPr>
          <w:rFonts w:ascii="Times New Roman" w:hAnsi="Times New Roman"/>
          <w:b w:val="0"/>
          <w:bCs/>
          <w:sz w:val="20"/>
          <w:lang w:val="en-US" w:eastAsia="zh-TW"/>
        </w:rPr>
        <w:t xml:space="preserve">final </w:t>
      </w:r>
      <w:r w:rsidR="00CF6FCA">
        <w:rPr>
          <w:rFonts w:ascii="Times New Roman" w:hAnsi="Times New Roman"/>
          <w:b w:val="0"/>
          <w:bCs/>
          <w:sz w:val="20"/>
          <w:lang w:val="en-US" w:eastAsia="zh-TW"/>
        </w:rPr>
        <w:t xml:space="preserve">remaining </w:t>
      </w:r>
      <w:r w:rsidR="00140975">
        <w:rPr>
          <w:rFonts w:ascii="Times New Roman" w:hAnsi="Times New Roman"/>
          <w:b w:val="0"/>
          <w:bCs/>
          <w:sz w:val="20"/>
          <w:lang w:val="en-US" w:eastAsia="zh-TW"/>
        </w:rPr>
        <w:t>issues on sidelink power saving.</w:t>
      </w:r>
      <w:r>
        <w:rPr>
          <w:rFonts w:ascii="Times New Roman" w:hAnsi="Times New Roman"/>
          <w:b w:val="0"/>
          <w:bCs/>
          <w:sz w:val="20"/>
          <w:lang w:val="en-US" w:eastAsia="zh-TW"/>
        </w:rPr>
        <w:t xml:space="preserve"> </w:t>
      </w:r>
    </w:p>
    <w:p w14:paraId="102805D4" w14:textId="274B5203" w:rsidR="002628A1" w:rsidRPr="00FE48B8" w:rsidRDefault="00572B09" w:rsidP="00A0726F">
      <w:pPr>
        <w:pStyle w:val="Heading1"/>
        <w:jc w:val="both"/>
        <w:rPr>
          <w:rFonts w:cs="Arial"/>
          <w:lang w:val="en-US" w:eastAsia="zh-TW"/>
        </w:rPr>
      </w:pPr>
      <w:r>
        <w:rPr>
          <w:rFonts w:cs="Arial"/>
          <w:lang w:val="en-US" w:eastAsia="zh-TW"/>
        </w:rPr>
        <w:t>Discussion</w:t>
      </w:r>
    </w:p>
    <w:p w14:paraId="3F16ADB5" w14:textId="4970047C" w:rsidR="00413CF4" w:rsidRPr="009454A1" w:rsidRDefault="00413CF4" w:rsidP="00413CF4">
      <w:pPr>
        <w:pStyle w:val="Heading2"/>
      </w:pPr>
      <w:r w:rsidRPr="00DB55C5">
        <w:t>Random</w:t>
      </w:r>
      <w:r w:rsidR="004B78F9">
        <w:t xml:space="preserve"> resource</w:t>
      </w:r>
      <w:r w:rsidRPr="00DB55C5">
        <w:t xml:space="preserve"> selection</w:t>
      </w:r>
      <w:r w:rsidR="00951423">
        <w:t xml:space="preserve"> and pool sharing</w:t>
      </w:r>
    </w:p>
    <w:p w14:paraId="6412C6FA" w14:textId="5947BCAD" w:rsidR="00413CF4" w:rsidRDefault="00413CF4" w:rsidP="00413CF4">
      <w:pPr>
        <w:jc w:val="both"/>
        <w:rPr>
          <w:color w:val="000000"/>
        </w:rPr>
      </w:pPr>
      <w:r>
        <w:rPr>
          <w:color w:val="000000"/>
        </w:rPr>
        <w:t xml:space="preserve">For the coexistence of UEs </w:t>
      </w:r>
      <w:r w:rsidR="009225B6">
        <w:rPr>
          <w:color w:val="000000"/>
        </w:rPr>
        <w:t xml:space="preserve">with different sensing capabilities including </w:t>
      </w:r>
      <w:r>
        <w:rPr>
          <w:color w:val="000000"/>
        </w:rPr>
        <w:t xml:space="preserve">full sensing, partial sensing, and </w:t>
      </w:r>
      <w:r w:rsidR="009225B6">
        <w:rPr>
          <w:color w:val="000000"/>
        </w:rPr>
        <w:t>no sensing (</w:t>
      </w:r>
      <w:r>
        <w:rPr>
          <w:color w:val="000000"/>
        </w:rPr>
        <w:t>random selection</w:t>
      </w:r>
      <w:r w:rsidR="009225B6">
        <w:rPr>
          <w:color w:val="000000"/>
        </w:rPr>
        <w:t>)</w:t>
      </w:r>
      <w:r>
        <w:rPr>
          <w:color w:val="000000"/>
        </w:rPr>
        <w:t xml:space="preserve"> in </w:t>
      </w:r>
      <w:r w:rsidR="009225B6">
        <w:rPr>
          <w:color w:val="000000"/>
        </w:rPr>
        <w:t xml:space="preserve">a shared </w:t>
      </w:r>
      <w:r>
        <w:rPr>
          <w:color w:val="000000"/>
        </w:rPr>
        <w:t>resource pool, the resource reservation can be prioritized for random selection UEs. Since UEs operating in random selection may not be able to perform re-evaluation or pre-emption</w:t>
      </w:r>
      <w:r w:rsidR="004A28F6">
        <w:rPr>
          <w:color w:val="000000"/>
        </w:rPr>
        <w:t xml:space="preserve"> (e.g., Type-A or Type-B </w:t>
      </w:r>
      <w:r w:rsidR="004A28F6">
        <w:rPr>
          <w:color w:val="000000"/>
        </w:rPr>
        <w:lastRenderedPageBreak/>
        <w:t>UEs)</w:t>
      </w:r>
      <w:r>
        <w:rPr>
          <w:color w:val="000000"/>
        </w:rPr>
        <w:t xml:space="preserve">, the other UEs in the pool that perform full or partial sensing should avoid </w:t>
      </w:r>
      <w:r w:rsidR="00E74CB6">
        <w:rPr>
          <w:color w:val="000000"/>
        </w:rPr>
        <w:t>packet</w:t>
      </w:r>
      <w:r>
        <w:rPr>
          <w:color w:val="000000"/>
        </w:rPr>
        <w:t xml:space="preserve"> collisions </w:t>
      </w:r>
      <w:r w:rsidR="00E74CB6">
        <w:rPr>
          <w:color w:val="000000"/>
        </w:rPr>
        <w:t xml:space="preserve">once a </w:t>
      </w:r>
      <w:r>
        <w:rPr>
          <w:color w:val="000000"/>
        </w:rPr>
        <w:t>resource reservation from a random selection UE</w:t>
      </w:r>
      <w:r w:rsidR="00E74CB6">
        <w:rPr>
          <w:color w:val="000000"/>
        </w:rPr>
        <w:t xml:space="preserve"> is detected</w:t>
      </w:r>
      <w:r>
        <w:rPr>
          <w:color w:val="000000"/>
        </w:rPr>
        <w:t xml:space="preserve">. </w:t>
      </w:r>
    </w:p>
    <w:p w14:paraId="3F6856F0" w14:textId="77777777" w:rsidR="00413CF4" w:rsidRDefault="00413CF4" w:rsidP="00413CF4">
      <w:pPr>
        <w:jc w:val="both"/>
        <w:rPr>
          <w:color w:val="000000"/>
        </w:rPr>
      </w:pPr>
      <w:r>
        <w:rPr>
          <w:color w:val="000000"/>
        </w:rPr>
        <w:t>We propose the following:</w:t>
      </w:r>
    </w:p>
    <w:p w14:paraId="20DC012B" w14:textId="18C68F16" w:rsidR="00413CF4" w:rsidRDefault="003E2F6B" w:rsidP="00413CF4">
      <w:pPr>
        <w:spacing w:after="0"/>
        <w:jc w:val="both"/>
        <w:rPr>
          <w:color w:val="000000"/>
        </w:rPr>
      </w:pPr>
      <w:r>
        <w:rPr>
          <w:b/>
          <w:lang w:eastAsia="zh-TW"/>
        </w:rPr>
        <w:t xml:space="preserve">Proposal </w:t>
      </w:r>
      <w:r w:rsidR="00FE48B8">
        <w:rPr>
          <w:b/>
          <w:lang w:eastAsia="zh-TW"/>
        </w:rPr>
        <w:t>1</w:t>
      </w:r>
      <w:r w:rsidR="00413CF4" w:rsidRPr="001F274F">
        <w:rPr>
          <w:b/>
          <w:lang w:eastAsia="zh-TW"/>
        </w:rPr>
        <w:t xml:space="preserve">: </w:t>
      </w:r>
      <w:r w:rsidR="00413CF4">
        <w:rPr>
          <w:b/>
          <w:lang w:eastAsia="zh-TW"/>
        </w:rPr>
        <w:t>UEs that perform random selection</w:t>
      </w:r>
      <w:r w:rsidR="00250555">
        <w:rPr>
          <w:b/>
          <w:lang w:eastAsia="zh-TW"/>
        </w:rPr>
        <w:t xml:space="preserve"> with no sensing capability</w:t>
      </w:r>
      <w:r w:rsidR="00413CF4">
        <w:rPr>
          <w:b/>
          <w:lang w:eastAsia="zh-TW"/>
        </w:rPr>
        <w:t xml:space="preserve"> </w:t>
      </w:r>
      <w:r w:rsidR="00183A72">
        <w:rPr>
          <w:b/>
          <w:lang w:eastAsia="zh-TW"/>
        </w:rPr>
        <w:t xml:space="preserve">should </w:t>
      </w:r>
      <w:r w:rsidR="005531FB">
        <w:rPr>
          <w:b/>
          <w:lang w:eastAsia="zh-TW"/>
        </w:rPr>
        <w:t xml:space="preserve">signal </w:t>
      </w:r>
      <w:r w:rsidR="00413CF4">
        <w:rPr>
          <w:b/>
          <w:lang w:eastAsia="zh-TW"/>
        </w:rPr>
        <w:t xml:space="preserve">higher resource reservation priority </w:t>
      </w:r>
      <w:r w:rsidR="005531FB">
        <w:rPr>
          <w:b/>
          <w:lang w:eastAsia="zh-TW"/>
        </w:rPr>
        <w:t xml:space="preserve">in SCI </w:t>
      </w:r>
      <w:r w:rsidR="00413CF4">
        <w:rPr>
          <w:b/>
          <w:lang w:eastAsia="zh-TW"/>
        </w:rPr>
        <w:t>to minimize collisions in resource pool</w:t>
      </w:r>
      <w:r w:rsidR="00183A72">
        <w:rPr>
          <w:b/>
          <w:lang w:eastAsia="zh-TW"/>
        </w:rPr>
        <w:t>s</w:t>
      </w:r>
      <w:r w:rsidR="00413CF4">
        <w:rPr>
          <w:b/>
          <w:lang w:eastAsia="zh-TW"/>
        </w:rPr>
        <w:t xml:space="preserve"> </w:t>
      </w:r>
      <w:r w:rsidR="00183A72">
        <w:rPr>
          <w:b/>
          <w:lang w:eastAsia="zh-TW"/>
        </w:rPr>
        <w:t xml:space="preserve">shared </w:t>
      </w:r>
      <w:r w:rsidR="00413CF4">
        <w:rPr>
          <w:b/>
          <w:lang w:eastAsia="zh-TW"/>
        </w:rPr>
        <w:t xml:space="preserve">by </w:t>
      </w:r>
      <w:r w:rsidR="00250555">
        <w:rPr>
          <w:b/>
          <w:lang w:eastAsia="zh-TW"/>
        </w:rPr>
        <w:t xml:space="preserve">other </w:t>
      </w:r>
      <w:r w:rsidR="00183A72">
        <w:rPr>
          <w:b/>
          <w:lang w:eastAsia="zh-TW"/>
        </w:rPr>
        <w:t>UEs with different sensing capabilities</w:t>
      </w:r>
      <w:r w:rsidR="00413CF4">
        <w:rPr>
          <w:b/>
          <w:lang w:eastAsia="zh-TW"/>
        </w:rPr>
        <w:t>.</w:t>
      </w:r>
    </w:p>
    <w:p w14:paraId="11F2C7F1" w14:textId="77777777" w:rsidR="00EF6B4E" w:rsidRDefault="00EF6B4E" w:rsidP="00852487">
      <w:pPr>
        <w:jc w:val="both"/>
        <w:rPr>
          <w:lang w:eastAsia="zh-TW"/>
        </w:rPr>
      </w:pPr>
    </w:p>
    <w:p w14:paraId="683F2C07" w14:textId="4C166378" w:rsidR="00757386" w:rsidRDefault="00757386" w:rsidP="00852487">
      <w:pPr>
        <w:jc w:val="both"/>
        <w:rPr>
          <w:lang w:eastAsia="zh-TW"/>
        </w:rPr>
      </w:pPr>
      <w:r>
        <w:rPr>
          <w:lang w:eastAsia="zh-TW"/>
        </w:rPr>
        <w:t xml:space="preserve">Another important issue related to random resource selection UEs is whether UEs that are capable of performing sensing (i.e., Type-D UEs) should be performing re-evaluation/preemption checking. Supporting re-evaluation/preemption can help significantly improve system performance by allowing these UEs to change candidate resources in case of a potential collision, especially in a resource pool with a large number of random-selection UEs. </w:t>
      </w:r>
    </w:p>
    <w:p w14:paraId="5C61A746" w14:textId="26EE77E5" w:rsidR="00757386" w:rsidRDefault="00757386" w:rsidP="00852487">
      <w:pPr>
        <w:jc w:val="both"/>
        <w:rPr>
          <w:lang w:eastAsia="zh-TW"/>
        </w:rPr>
      </w:pPr>
      <w:r>
        <w:rPr>
          <w:lang w:eastAsia="zh-TW"/>
        </w:rPr>
        <w:t>However, random resource selection is resource selection scheme designed to optimize power saving. UEs that are capable of performing sensing can be pre-configured to perform partial sensing for higher reliability cases. When a sensing-capable UE is performing random selection, the motivation should be optimizing power saving. Hence, it our view, it can be acceptable to support re-evaluation/pre-emption checking for these UEs as long as such checking is not a mandated procedure. The decision to perform re-evaluation/pre-emption checking can be left to UE implementation. UE, for example, can decide to perform re-evaluation/pre-emption when it experiences consecutive collisions, high congestion, etc. However, re-evaluation/pre-emption checking should not be mandated by pre-configuration for these UEs.</w:t>
      </w:r>
    </w:p>
    <w:p w14:paraId="295B08CA" w14:textId="25541D22" w:rsidR="00757386" w:rsidRDefault="00757386" w:rsidP="00852487">
      <w:pPr>
        <w:jc w:val="both"/>
        <w:rPr>
          <w:lang w:eastAsia="zh-TW"/>
        </w:rPr>
      </w:pPr>
      <w:r>
        <w:rPr>
          <w:lang w:eastAsia="zh-TW"/>
        </w:rPr>
        <w:t xml:space="preserve">We propose the following: </w:t>
      </w:r>
    </w:p>
    <w:p w14:paraId="50A90044" w14:textId="10D96260" w:rsidR="00685B7E" w:rsidRPr="00685B7E" w:rsidRDefault="00685B7E" w:rsidP="00852487">
      <w:pPr>
        <w:jc w:val="both"/>
        <w:rPr>
          <w:b/>
          <w:lang w:eastAsia="zh-TW"/>
        </w:rPr>
      </w:pPr>
      <w:r>
        <w:rPr>
          <w:b/>
          <w:lang w:eastAsia="zh-TW"/>
        </w:rPr>
        <w:t xml:space="preserve">Proposal </w:t>
      </w:r>
      <w:r w:rsidR="00FE48B8">
        <w:rPr>
          <w:b/>
          <w:lang w:eastAsia="zh-TW"/>
        </w:rPr>
        <w:t>2</w:t>
      </w:r>
      <w:r>
        <w:rPr>
          <w:b/>
          <w:lang w:eastAsia="zh-TW"/>
        </w:rPr>
        <w:t xml:space="preserve">: Re-evaluation/pre-emption checking are not mandated operations for UEs performing random resource selection, who are capable of sensing. </w:t>
      </w:r>
    </w:p>
    <w:p w14:paraId="4F1CADC6" w14:textId="4F8ADAE0" w:rsidR="00D43891" w:rsidRDefault="00685B7E" w:rsidP="007663D1">
      <w:pPr>
        <w:spacing w:after="0"/>
        <w:jc w:val="both"/>
        <w:rPr>
          <w:color w:val="000000"/>
        </w:rPr>
      </w:pPr>
      <w:r>
        <w:rPr>
          <w:b/>
          <w:lang w:eastAsia="zh-TW"/>
        </w:rPr>
        <w:t xml:space="preserve">Proposal </w:t>
      </w:r>
      <w:r w:rsidR="00FE48B8">
        <w:rPr>
          <w:b/>
          <w:lang w:eastAsia="zh-TW"/>
        </w:rPr>
        <w:t>3</w:t>
      </w:r>
      <w:r w:rsidR="00757386" w:rsidRPr="001F274F">
        <w:rPr>
          <w:b/>
          <w:lang w:eastAsia="zh-TW"/>
        </w:rPr>
        <w:t xml:space="preserve">: </w:t>
      </w:r>
      <w:r w:rsidR="00757386">
        <w:rPr>
          <w:b/>
          <w:lang w:eastAsia="zh-TW"/>
        </w:rPr>
        <w:t xml:space="preserve">UEs performing random resource selection may perform re-evaluation/pre-emption checking based on UE implementation if UE is capable of performing sensing. </w:t>
      </w:r>
    </w:p>
    <w:p w14:paraId="5DB3F855" w14:textId="4DC80E87" w:rsidR="007663D1" w:rsidRPr="007663D1" w:rsidRDefault="007663D1" w:rsidP="007663D1">
      <w:pPr>
        <w:spacing w:after="0"/>
        <w:jc w:val="both"/>
        <w:rPr>
          <w:color w:val="000000"/>
        </w:rPr>
      </w:pPr>
    </w:p>
    <w:p w14:paraId="375C36C0" w14:textId="77777777" w:rsidR="00852487" w:rsidRPr="00852487" w:rsidRDefault="00852487" w:rsidP="00852487">
      <w:pPr>
        <w:jc w:val="both"/>
        <w:rPr>
          <w:color w:val="000000"/>
        </w:rPr>
      </w:pPr>
    </w:p>
    <w:p w14:paraId="526441CF" w14:textId="15489AE9" w:rsidR="00572B09" w:rsidRDefault="003033B1" w:rsidP="00231E07">
      <w:pPr>
        <w:pStyle w:val="Heading2"/>
      </w:pPr>
      <w:r>
        <w:t>S</w:t>
      </w:r>
      <w:r w:rsidR="00086EA0">
        <w:t xml:space="preserve">idelink </w:t>
      </w:r>
      <w:r w:rsidR="00DB55C5" w:rsidRPr="00DB55C5">
        <w:t xml:space="preserve">DRX </w:t>
      </w:r>
      <w:r w:rsidR="00E1476D">
        <w:t>related aspects</w:t>
      </w:r>
    </w:p>
    <w:p w14:paraId="15CAB3BA" w14:textId="1528CE2B" w:rsidR="00FF5161" w:rsidRDefault="00FA3867" w:rsidP="00FA3867">
      <w:pPr>
        <w:jc w:val="both"/>
        <w:rPr>
          <w:lang w:eastAsia="zh-TW"/>
        </w:rPr>
      </w:pPr>
      <w:r>
        <w:rPr>
          <w:lang w:eastAsia="zh-TW"/>
        </w:rPr>
        <w:t xml:space="preserve">An </w:t>
      </w:r>
      <w:r w:rsidR="00FF5161">
        <w:rPr>
          <w:lang w:eastAsia="zh-TW"/>
        </w:rPr>
        <w:t xml:space="preserve">agreement was </w:t>
      </w:r>
      <w:r>
        <w:rPr>
          <w:lang w:eastAsia="zh-TW"/>
        </w:rPr>
        <w:t xml:space="preserve">reached </w:t>
      </w:r>
      <w:r w:rsidR="00FF5161">
        <w:rPr>
          <w:lang w:eastAsia="zh-TW"/>
        </w:rPr>
        <w:t>in RAN1</w:t>
      </w:r>
      <w:r w:rsidR="0053370A">
        <w:rPr>
          <w:lang w:eastAsia="zh-TW"/>
        </w:rPr>
        <w:t>#</w:t>
      </w:r>
      <w:r w:rsidR="00FF5161">
        <w:rPr>
          <w:lang w:eastAsia="zh-TW"/>
        </w:rPr>
        <w:t>10</w:t>
      </w:r>
      <w:r w:rsidR="0053370A">
        <w:rPr>
          <w:lang w:eastAsia="zh-TW"/>
        </w:rPr>
        <w:t>7bis</w:t>
      </w:r>
      <w:r w:rsidR="00FF5161">
        <w:rPr>
          <w:lang w:eastAsia="zh-TW"/>
        </w:rPr>
        <w:t>-e</w:t>
      </w:r>
      <w:r w:rsidR="00A94A05">
        <w:rPr>
          <w:lang w:eastAsia="zh-TW"/>
        </w:rPr>
        <w:t xml:space="preserve"> on sensing during inactive time when </w:t>
      </w:r>
      <w:r>
        <w:rPr>
          <w:lang w:eastAsia="zh-TW"/>
        </w:rPr>
        <w:t xml:space="preserve">a partial sensing </w:t>
      </w:r>
      <w:r w:rsidR="00A94A05">
        <w:rPr>
          <w:lang w:eastAsia="zh-TW"/>
        </w:rPr>
        <w:t>UE is (pre-)configured with SL-DRX</w:t>
      </w:r>
      <w:r w:rsidR="00FF5161">
        <w:rPr>
          <w:lang w:eastAsia="zh-TW"/>
        </w:rPr>
        <w:t>.</w:t>
      </w:r>
      <w:r>
        <w:rPr>
          <w:lang w:eastAsia="zh-TW"/>
        </w:rPr>
        <w:t xml:space="preserve"> When UE receives a (pre-)configuration that enables sensing in inactive time, UE performs sensing only according to the default periodic sensing occasions. UE also performs contiguous partial sensing for a minimum of M slots. When UE receives a (pre-)configuration that disables sensing in inactive time, UE is not required to perform sensing in SL-DRX inactive time. </w:t>
      </w:r>
    </w:p>
    <w:p w14:paraId="5979F4F4" w14:textId="5709C2B6" w:rsidR="00E95A0B" w:rsidRDefault="00E95A0B" w:rsidP="00FA3867">
      <w:pPr>
        <w:jc w:val="both"/>
        <w:rPr>
          <w:lang w:eastAsia="zh-TW"/>
        </w:rPr>
      </w:pPr>
      <w:r>
        <w:rPr>
          <w:lang w:eastAsia="zh-TW"/>
        </w:rPr>
        <w:t xml:space="preserve">Whether such sensing rule can be applied for </w:t>
      </w:r>
      <w:r w:rsidR="00CE4B66">
        <w:rPr>
          <w:lang w:eastAsia="zh-TW"/>
        </w:rPr>
        <w:t xml:space="preserve">a </w:t>
      </w:r>
      <w:r>
        <w:rPr>
          <w:lang w:eastAsia="zh-TW"/>
        </w:rPr>
        <w:t xml:space="preserve">full-sensing UE is FFS. </w:t>
      </w:r>
      <w:r w:rsidR="00CE4B66">
        <w:rPr>
          <w:lang w:eastAsia="zh-TW"/>
        </w:rPr>
        <w:t xml:space="preserve">Although a (pre-)configuration parameter can be used to enable/disable sensing operation in inactive time, limited/restricted sensing behavior when sensing is enabled may not be feasible for a full-sensing UE. Hence, when the (pre-)configuration enables sensing in inactive time, UE can perform full-sensing as before. </w:t>
      </w:r>
    </w:p>
    <w:p w14:paraId="7F9E48EA" w14:textId="35B0151B" w:rsidR="00FA3867" w:rsidRPr="00BB6B5F" w:rsidRDefault="00CE4B66" w:rsidP="00FA3867">
      <w:pPr>
        <w:jc w:val="both"/>
        <w:rPr>
          <w:color w:val="000000"/>
        </w:rPr>
      </w:pPr>
      <w:r>
        <w:rPr>
          <w:lang w:eastAsia="zh-TW"/>
        </w:rPr>
        <w:t>We propose the following:</w:t>
      </w:r>
    </w:p>
    <w:p w14:paraId="250665D4" w14:textId="7C4F52B3" w:rsidR="00CE4B66" w:rsidRPr="00CE4B66" w:rsidRDefault="000063D5" w:rsidP="00CE4B66">
      <w:pPr>
        <w:spacing w:after="0"/>
        <w:jc w:val="both"/>
        <w:rPr>
          <w:b/>
          <w:lang w:eastAsia="zh-TW"/>
        </w:rPr>
      </w:pPr>
      <w:r>
        <w:rPr>
          <w:b/>
          <w:lang w:eastAsia="zh-TW"/>
        </w:rPr>
        <w:t xml:space="preserve">Proposal </w:t>
      </w:r>
      <w:r w:rsidR="00FE48B8">
        <w:rPr>
          <w:b/>
          <w:lang w:eastAsia="zh-TW"/>
        </w:rPr>
        <w:t>4</w:t>
      </w:r>
      <w:r w:rsidR="00813E92" w:rsidRPr="001F274F">
        <w:rPr>
          <w:b/>
          <w:lang w:eastAsia="zh-TW"/>
        </w:rPr>
        <w:t xml:space="preserve">: </w:t>
      </w:r>
      <w:r w:rsidR="00BB6B5F">
        <w:rPr>
          <w:b/>
          <w:lang w:eastAsia="zh-TW"/>
        </w:rPr>
        <w:t>For a full-sensing UE, w</w:t>
      </w:r>
      <w:r w:rsidR="00CE4B66" w:rsidRPr="00CE4B66">
        <w:rPr>
          <w:b/>
          <w:lang w:eastAsia="zh-TW"/>
        </w:rPr>
        <w:t xml:space="preserve">hether UE performs SL reception of PSCCH and RSRP measurement for </w:t>
      </w:r>
      <w:r w:rsidR="00CE4B66">
        <w:rPr>
          <w:b/>
          <w:lang w:eastAsia="zh-TW"/>
        </w:rPr>
        <w:t xml:space="preserve">full </w:t>
      </w:r>
      <w:r w:rsidR="00CE4B66" w:rsidRPr="00CE4B66">
        <w:rPr>
          <w:b/>
          <w:lang w:eastAsia="zh-TW"/>
        </w:rPr>
        <w:t>sensing on slots in SL DRX inactive time is enabled/disabled by (pre-)configuration per resource pool when partial sensing is configured in the UE by a higher layer.</w:t>
      </w:r>
    </w:p>
    <w:p w14:paraId="017D32B6" w14:textId="77777777" w:rsidR="00CE4B66" w:rsidRPr="00CE4B66" w:rsidRDefault="00CE4B66" w:rsidP="00CE4B66">
      <w:pPr>
        <w:pStyle w:val="ListParagraph"/>
        <w:numPr>
          <w:ilvl w:val="0"/>
          <w:numId w:val="23"/>
        </w:numPr>
        <w:spacing w:after="0"/>
        <w:jc w:val="both"/>
        <w:rPr>
          <w:b/>
          <w:color w:val="000000"/>
        </w:rPr>
      </w:pPr>
      <w:r w:rsidRPr="00CE4B66">
        <w:rPr>
          <w:b/>
          <w:color w:val="000000"/>
        </w:rPr>
        <w:t xml:space="preserve">When enabled, UE performs full sensing </w:t>
      </w:r>
    </w:p>
    <w:p w14:paraId="1EDD78E5" w14:textId="08CD1BD1" w:rsidR="0053370A" w:rsidRPr="00E47597" w:rsidRDefault="00CE4B66" w:rsidP="0094342C">
      <w:pPr>
        <w:pStyle w:val="ListParagraph"/>
        <w:numPr>
          <w:ilvl w:val="0"/>
          <w:numId w:val="23"/>
        </w:numPr>
        <w:spacing w:after="0"/>
        <w:jc w:val="both"/>
        <w:rPr>
          <w:b/>
          <w:color w:val="000000"/>
        </w:rPr>
      </w:pPr>
      <w:r w:rsidRPr="00CE4B66">
        <w:rPr>
          <w:b/>
          <w:color w:val="000000"/>
        </w:rPr>
        <w:t xml:space="preserve">When disabled, UE is not required to perform SL reception of PSCCH and RSRP measurement in SL DRX inactive time. </w:t>
      </w:r>
    </w:p>
    <w:p w14:paraId="355D5412" w14:textId="77777777" w:rsidR="00DB0681" w:rsidRDefault="00DB0681" w:rsidP="00097F11">
      <w:pPr>
        <w:rPr>
          <w:lang w:eastAsia="ko-KR"/>
        </w:rPr>
      </w:pPr>
    </w:p>
    <w:p w14:paraId="529BB14B" w14:textId="59FFE75D" w:rsidR="0097081F" w:rsidRDefault="0097081F" w:rsidP="0097081F">
      <w:pPr>
        <w:pStyle w:val="Heading2"/>
      </w:pPr>
      <w:r>
        <w:t>Congestion Control</w:t>
      </w:r>
    </w:p>
    <w:p w14:paraId="38793CCD" w14:textId="51D1F91D" w:rsidR="0097081F" w:rsidRDefault="000A0E6F" w:rsidP="0097081F">
      <w:pPr>
        <w:rPr>
          <w:lang w:val="en-GB"/>
        </w:rPr>
      </w:pPr>
      <w:r>
        <w:rPr>
          <w:lang w:val="en-GB"/>
        </w:rPr>
        <w:t xml:space="preserve">The following working assumption was made in RAN1-107-e for CR evaluation. </w:t>
      </w:r>
    </w:p>
    <w:tbl>
      <w:tblPr>
        <w:tblStyle w:val="TableGrid"/>
        <w:tblW w:w="0" w:type="auto"/>
        <w:tblLook w:val="04A0" w:firstRow="1" w:lastRow="0" w:firstColumn="1" w:lastColumn="0" w:noHBand="0" w:noVBand="1"/>
      </w:tblPr>
      <w:tblGrid>
        <w:gridCol w:w="9631"/>
      </w:tblGrid>
      <w:tr w:rsidR="000A0E6F" w14:paraId="50D6F84C" w14:textId="77777777" w:rsidTr="000A0E6F">
        <w:tc>
          <w:tcPr>
            <w:tcW w:w="9631" w:type="dxa"/>
          </w:tcPr>
          <w:p w14:paraId="62005107" w14:textId="77777777" w:rsidR="000A0E6F" w:rsidRPr="00363839" w:rsidRDefault="000A0E6F" w:rsidP="000A0E6F">
            <w:pPr>
              <w:spacing w:after="0"/>
              <w:jc w:val="both"/>
              <w:rPr>
                <w:rStyle w:val="Strong"/>
                <w:rFonts w:cs="Times"/>
                <w:sz w:val="24"/>
                <w:lang w:eastAsia="ko-KR"/>
              </w:rPr>
            </w:pPr>
            <w:r>
              <w:rPr>
                <w:rStyle w:val="Strong"/>
                <w:rFonts w:cs="Times"/>
                <w:color w:val="000000"/>
                <w:highlight w:val="darkYellow"/>
              </w:rPr>
              <w:t>Working assumption</w:t>
            </w:r>
          </w:p>
          <w:p w14:paraId="08C035A7" w14:textId="1CC0239F" w:rsidR="000A0E6F" w:rsidRPr="000A0E6F" w:rsidRDefault="000A0E6F" w:rsidP="000A0E6F">
            <w:pPr>
              <w:jc w:val="both"/>
              <w:rPr>
                <w:rFonts w:cs="Times"/>
                <w:color w:val="000000"/>
              </w:rPr>
            </w:pPr>
            <w:r w:rsidRPr="00363839">
              <w:rPr>
                <w:rFonts w:cs="Times"/>
                <w:color w:val="000000"/>
              </w:rPr>
              <w:t>For UE performs partial sensing or random resource selection, Rel-16 SL CR evaluation is directly reused.</w:t>
            </w:r>
          </w:p>
        </w:tc>
      </w:tr>
    </w:tbl>
    <w:p w14:paraId="5D5C7D31" w14:textId="77777777" w:rsidR="000A0E6F" w:rsidRDefault="000A0E6F" w:rsidP="0097081F">
      <w:pPr>
        <w:rPr>
          <w:lang w:val="en-GB"/>
        </w:rPr>
      </w:pPr>
    </w:p>
    <w:p w14:paraId="4A2C914D" w14:textId="584A5618" w:rsidR="000A0E6F" w:rsidRDefault="000A0E6F" w:rsidP="0097081F">
      <w:pPr>
        <w:rPr>
          <w:lang w:val="en-GB"/>
        </w:rPr>
      </w:pPr>
      <w:r>
        <w:rPr>
          <w:lang w:val="en-GB"/>
        </w:rPr>
        <w:lastRenderedPageBreak/>
        <w:t xml:space="preserve">We are supportive of the working assumption, and in our view, it should be confirmed. </w:t>
      </w:r>
    </w:p>
    <w:p w14:paraId="179D8D5F" w14:textId="214A5C72" w:rsidR="00BE115F" w:rsidRPr="00A347D4" w:rsidRDefault="000A0E6F" w:rsidP="00A347D4">
      <w:pPr>
        <w:spacing w:after="0"/>
        <w:jc w:val="both"/>
        <w:rPr>
          <w:b/>
          <w:lang w:eastAsia="zh-TW"/>
        </w:rPr>
      </w:pPr>
      <w:r>
        <w:rPr>
          <w:b/>
          <w:lang w:eastAsia="zh-TW"/>
        </w:rPr>
        <w:t xml:space="preserve">Proposal </w:t>
      </w:r>
      <w:r w:rsidR="00FE48B8">
        <w:rPr>
          <w:b/>
          <w:lang w:eastAsia="zh-TW"/>
        </w:rPr>
        <w:t>5</w:t>
      </w:r>
      <w:r w:rsidRPr="001F274F">
        <w:rPr>
          <w:b/>
          <w:lang w:eastAsia="zh-TW"/>
        </w:rPr>
        <w:t xml:space="preserve">: </w:t>
      </w:r>
      <w:r>
        <w:rPr>
          <w:b/>
          <w:lang w:eastAsia="zh-TW"/>
        </w:rPr>
        <w:t>Confirm the working assumption on reusing Rel-16 SL CR evaluation for UEs performing partial sensing or random selection.</w:t>
      </w:r>
    </w:p>
    <w:p w14:paraId="04CEC63B" w14:textId="77777777" w:rsidR="00BE115F" w:rsidRPr="0097081F" w:rsidRDefault="00BE115F"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t>We have the following proposals:</w:t>
      </w:r>
    </w:p>
    <w:p w14:paraId="73263072" w14:textId="77777777" w:rsidR="00572B09" w:rsidRPr="001F274F" w:rsidRDefault="00572B09" w:rsidP="00572B09">
      <w:pPr>
        <w:spacing w:after="0"/>
        <w:jc w:val="both"/>
        <w:rPr>
          <w:b/>
          <w:lang w:eastAsia="zh-TW"/>
        </w:rPr>
      </w:pPr>
    </w:p>
    <w:p w14:paraId="246AEF41" w14:textId="3B565BA5" w:rsidR="00CA20D5" w:rsidRDefault="00CA20D5" w:rsidP="00CA20D5">
      <w:pPr>
        <w:jc w:val="both"/>
        <w:rPr>
          <w:b/>
          <w:lang w:eastAsia="zh-TW"/>
        </w:rPr>
      </w:pPr>
      <w:r>
        <w:rPr>
          <w:b/>
          <w:lang w:eastAsia="zh-TW"/>
        </w:rPr>
        <w:t xml:space="preserve">Proposal </w:t>
      </w:r>
      <w:r w:rsidR="00FE48B8">
        <w:rPr>
          <w:b/>
          <w:lang w:eastAsia="zh-TW"/>
        </w:rPr>
        <w:t>1</w:t>
      </w:r>
      <w:r w:rsidRPr="001F274F">
        <w:rPr>
          <w:b/>
          <w:lang w:eastAsia="zh-TW"/>
        </w:rPr>
        <w:t xml:space="preserve">: </w:t>
      </w:r>
      <w:r>
        <w:rPr>
          <w:b/>
          <w:lang w:eastAsia="zh-TW"/>
        </w:rPr>
        <w:t>UEs that perform random selection with no sensing capability should signal higher resource reservation priority in SCI to minimize collisions in resource pools shared by other UEs with different sensing capabilities.</w:t>
      </w:r>
    </w:p>
    <w:p w14:paraId="6DB97443" w14:textId="77DB6334" w:rsidR="00CA20D5" w:rsidRPr="00685B7E" w:rsidRDefault="00CA20D5" w:rsidP="00CA20D5">
      <w:pPr>
        <w:jc w:val="both"/>
        <w:rPr>
          <w:b/>
          <w:lang w:eastAsia="zh-TW"/>
        </w:rPr>
      </w:pPr>
      <w:r>
        <w:rPr>
          <w:b/>
          <w:lang w:eastAsia="zh-TW"/>
        </w:rPr>
        <w:t xml:space="preserve">Proposal </w:t>
      </w:r>
      <w:r w:rsidR="00FE48B8">
        <w:rPr>
          <w:b/>
          <w:lang w:eastAsia="zh-TW"/>
        </w:rPr>
        <w:t>2</w:t>
      </w:r>
      <w:r>
        <w:rPr>
          <w:b/>
          <w:lang w:eastAsia="zh-TW"/>
        </w:rPr>
        <w:t xml:space="preserve">: Re-evaluation/pre-emption checking are not mandated operations for UEs performing random resource selection, who are capable of sensing. </w:t>
      </w:r>
    </w:p>
    <w:p w14:paraId="7EAE2D44" w14:textId="753245D4" w:rsidR="00CA20D5" w:rsidRDefault="00CA20D5" w:rsidP="00CA20D5">
      <w:pPr>
        <w:jc w:val="both"/>
        <w:rPr>
          <w:color w:val="000000"/>
        </w:rPr>
      </w:pPr>
      <w:r>
        <w:rPr>
          <w:b/>
          <w:lang w:eastAsia="zh-TW"/>
        </w:rPr>
        <w:t xml:space="preserve">Proposal </w:t>
      </w:r>
      <w:r w:rsidR="00FE48B8">
        <w:rPr>
          <w:b/>
          <w:lang w:eastAsia="zh-TW"/>
        </w:rPr>
        <w:t>3</w:t>
      </w:r>
      <w:r w:rsidRPr="001F274F">
        <w:rPr>
          <w:b/>
          <w:lang w:eastAsia="zh-TW"/>
        </w:rPr>
        <w:t xml:space="preserve">: </w:t>
      </w:r>
      <w:r>
        <w:rPr>
          <w:b/>
          <w:lang w:eastAsia="zh-TW"/>
        </w:rPr>
        <w:t xml:space="preserve">UEs performing random resource selection may perform re-evaluation/pre-emption checking based on UE implementation if UE is capable of performing sensing. </w:t>
      </w:r>
    </w:p>
    <w:p w14:paraId="20C16578" w14:textId="6A65BF9A" w:rsidR="00CA20D5" w:rsidRPr="00CE4B66" w:rsidRDefault="00CA20D5" w:rsidP="00CA20D5">
      <w:pPr>
        <w:spacing w:after="0"/>
        <w:jc w:val="both"/>
        <w:rPr>
          <w:b/>
          <w:lang w:eastAsia="zh-TW"/>
        </w:rPr>
      </w:pPr>
      <w:r>
        <w:rPr>
          <w:b/>
          <w:lang w:eastAsia="zh-TW"/>
        </w:rPr>
        <w:t xml:space="preserve">Proposal </w:t>
      </w:r>
      <w:r w:rsidR="00FE48B8">
        <w:rPr>
          <w:b/>
          <w:lang w:eastAsia="zh-TW"/>
        </w:rPr>
        <w:t>4</w:t>
      </w:r>
      <w:r w:rsidRPr="001F274F">
        <w:rPr>
          <w:b/>
          <w:lang w:eastAsia="zh-TW"/>
        </w:rPr>
        <w:t xml:space="preserve">: </w:t>
      </w:r>
      <w:r>
        <w:rPr>
          <w:b/>
          <w:lang w:eastAsia="zh-TW"/>
        </w:rPr>
        <w:t>For a full-sensing UE, w</w:t>
      </w:r>
      <w:r w:rsidRPr="00CE4B66">
        <w:rPr>
          <w:b/>
          <w:lang w:eastAsia="zh-TW"/>
        </w:rPr>
        <w:t xml:space="preserve">hether UE performs SL reception of PSCCH and RSRP measurement for </w:t>
      </w:r>
      <w:r>
        <w:rPr>
          <w:b/>
          <w:lang w:eastAsia="zh-TW"/>
        </w:rPr>
        <w:t xml:space="preserve">full </w:t>
      </w:r>
      <w:r w:rsidRPr="00CE4B66">
        <w:rPr>
          <w:b/>
          <w:lang w:eastAsia="zh-TW"/>
        </w:rPr>
        <w:t>sensing on slots in SL DRX inactive time is enabled/disabled by (pre-)configuration per resource pool when partial sensing is configured in the UE by a higher layer.</w:t>
      </w:r>
    </w:p>
    <w:p w14:paraId="365E683D" w14:textId="77777777" w:rsidR="00CA20D5" w:rsidRPr="00CE4B66" w:rsidRDefault="00CA20D5" w:rsidP="00CA20D5">
      <w:pPr>
        <w:pStyle w:val="ListParagraph"/>
        <w:numPr>
          <w:ilvl w:val="0"/>
          <w:numId w:val="23"/>
        </w:numPr>
        <w:spacing w:after="0"/>
        <w:jc w:val="both"/>
        <w:rPr>
          <w:b/>
          <w:color w:val="000000"/>
        </w:rPr>
      </w:pPr>
      <w:r w:rsidRPr="00CE4B66">
        <w:rPr>
          <w:b/>
          <w:color w:val="000000"/>
        </w:rPr>
        <w:t xml:space="preserve">When enabled, UE performs full sensing </w:t>
      </w:r>
    </w:p>
    <w:p w14:paraId="5ED1B61D" w14:textId="77777777" w:rsidR="00CA20D5" w:rsidRPr="00E47597" w:rsidRDefault="00CA20D5" w:rsidP="00CA20D5">
      <w:pPr>
        <w:pStyle w:val="ListParagraph"/>
        <w:numPr>
          <w:ilvl w:val="0"/>
          <w:numId w:val="23"/>
        </w:numPr>
        <w:jc w:val="both"/>
        <w:rPr>
          <w:b/>
          <w:color w:val="000000"/>
        </w:rPr>
      </w:pPr>
      <w:r w:rsidRPr="00CE4B66">
        <w:rPr>
          <w:b/>
          <w:color w:val="000000"/>
        </w:rPr>
        <w:t xml:space="preserve">When disabled, UE is not required to perform SL reception of PSCCH and RSRP measurement in SL DRX inactive time. </w:t>
      </w:r>
    </w:p>
    <w:p w14:paraId="074185CC" w14:textId="4EFE46FF" w:rsidR="00CA20D5" w:rsidRDefault="00CA20D5" w:rsidP="00FE48B8">
      <w:pPr>
        <w:jc w:val="both"/>
        <w:rPr>
          <w:b/>
          <w:lang w:eastAsia="zh-TW"/>
        </w:rPr>
      </w:pPr>
      <w:r>
        <w:rPr>
          <w:b/>
          <w:lang w:eastAsia="zh-TW"/>
        </w:rPr>
        <w:t xml:space="preserve">Proposal </w:t>
      </w:r>
      <w:r w:rsidR="00FE48B8">
        <w:rPr>
          <w:b/>
          <w:lang w:eastAsia="zh-TW"/>
        </w:rPr>
        <w:t>5</w:t>
      </w:r>
      <w:r w:rsidRPr="001F274F">
        <w:rPr>
          <w:b/>
          <w:lang w:eastAsia="zh-TW"/>
        </w:rPr>
        <w:t xml:space="preserve">: </w:t>
      </w:r>
      <w:r>
        <w:rPr>
          <w:b/>
          <w:lang w:eastAsia="zh-TW"/>
        </w:rPr>
        <w:t>Confirm the working assumption on reusing Rel-16 SL CR evaluation for UEs performing partial sensing or random selection.</w:t>
      </w:r>
    </w:p>
    <w:p w14:paraId="0BF68A8B" w14:textId="77777777" w:rsidR="00FE48B8" w:rsidRDefault="00FE48B8" w:rsidP="00FE48B8">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B88C998" w14:textId="260B027D" w:rsidR="00FF5161" w:rsidRDefault="00202A14" w:rsidP="00202A14">
      <w:pPr>
        <w:numPr>
          <w:ilvl w:val="0"/>
          <w:numId w:val="2"/>
        </w:numPr>
      </w:pPr>
      <w:r>
        <w:t>Chairman’s notes, RAN1 10</w:t>
      </w:r>
      <w:r w:rsidR="0053370A">
        <w:t>7bis</w:t>
      </w:r>
      <w:r>
        <w:t xml:space="preserve">-e, </w:t>
      </w:r>
      <w:r w:rsidR="0053370A">
        <w:t>January</w:t>
      </w:r>
      <w:r>
        <w:t xml:space="preserve"> 202</w:t>
      </w:r>
      <w:r w:rsidR="0053370A">
        <w:t>2</w:t>
      </w:r>
      <w:r>
        <w:t>.</w:t>
      </w:r>
    </w:p>
    <w:p w14:paraId="520EEC00" w14:textId="10BB3BC0" w:rsidR="002E3921" w:rsidRDefault="00A959DA" w:rsidP="00572B09">
      <w:pPr>
        <w:numPr>
          <w:ilvl w:val="0"/>
          <w:numId w:val="2"/>
        </w:numPr>
      </w:pPr>
      <w:r>
        <w:t xml:space="preserve">Chairman’s notes, </w:t>
      </w:r>
      <w:r w:rsidR="00C52188">
        <w:t>RAN1 10</w:t>
      </w:r>
      <w:r w:rsidR="00B96968">
        <w:t>8</w:t>
      </w:r>
      <w:r w:rsidR="000343A0">
        <w:t xml:space="preserve">-e, </w:t>
      </w:r>
      <w:r w:rsidR="004A4DCE">
        <w:t xml:space="preserve">February </w:t>
      </w:r>
      <w:r w:rsidR="000343A0">
        <w:t>202</w:t>
      </w:r>
      <w:r w:rsidR="004A4DCE">
        <w:t>2</w:t>
      </w:r>
      <w:r w:rsidR="000343A0">
        <w:t>.</w:t>
      </w:r>
    </w:p>
    <w:p w14:paraId="5D158222" w14:textId="31550DFE" w:rsidR="00B96968" w:rsidRPr="00572B09" w:rsidRDefault="00B96968" w:rsidP="00572B09">
      <w:pPr>
        <w:numPr>
          <w:ilvl w:val="0"/>
          <w:numId w:val="2"/>
        </w:numPr>
      </w:pPr>
      <w:r>
        <w:t>Chairman’s notes, RAN 95-e, March 2022.</w:t>
      </w:r>
    </w:p>
    <w:sectPr w:rsidR="00B96968"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B867C" w14:textId="77777777" w:rsidR="002C6BBC" w:rsidRDefault="002C6BBC">
      <w:r>
        <w:separator/>
      </w:r>
    </w:p>
  </w:endnote>
  <w:endnote w:type="continuationSeparator" w:id="0">
    <w:p w14:paraId="5ABB7517" w14:textId="77777777" w:rsidR="002C6BBC" w:rsidRDefault="002C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50E8" w14:textId="77777777" w:rsidR="002C6BBC" w:rsidRDefault="002C6BBC">
      <w:r>
        <w:separator/>
      </w:r>
    </w:p>
  </w:footnote>
  <w:footnote w:type="continuationSeparator" w:id="0">
    <w:p w14:paraId="613EB959" w14:textId="77777777" w:rsidR="002C6BBC" w:rsidRDefault="002C6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9"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0"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14"/>
  </w:num>
  <w:num w:numId="2" w16cid:durableId="770783937">
    <w:abstractNumId w:val="4"/>
  </w:num>
  <w:num w:numId="3" w16cid:durableId="1241284276">
    <w:abstractNumId w:val="22"/>
  </w:num>
  <w:num w:numId="4" w16cid:durableId="1961178633">
    <w:abstractNumId w:val="12"/>
  </w:num>
  <w:num w:numId="5" w16cid:durableId="1636370996">
    <w:abstractNumId w:val="19"/>
  </w:num>
  <w:num w:numId="6" w16cid:durableId="791367854">
    <w:abstractNumId w:val="5"/>
  </w:num>
  <w:num w:numId="7" w16cid:durableId="402029737">
    <w:abstractNumId w:val="21"/>
  </w:num>
  <w:num w:numId="8" w16cid:durableId="1685129733">
    <w:abstractNumId w:val="1"/>
  </w:num>
  <w:num w:numId="9" w16cid:durableId="1115053937">
    <w:abstractNumId w:val="7"/>
  </w:num>
  <w:num w:numId="10" w16cid:durableId="884215508">
    <w:abstractNumId w:val="24"/>
  </w:num>
  <w:num w:numId="11" w16cid:durableId="1078945869">
    <w:abstractNumId w:val="15"/>
  </w:num>
  <w:num w:numId="12" w16cid:durableId="930164769">
    <w:abstractNumId w:val="18"/>
  </w:num>
  <w:num w:numId="13" w16cid:durableId="443770028">
    <w:abstractNumId w:val="8"/>
  </w:num>
  <w:num w:numId="14" w16cid:durableId="311569556">
    <w:abstractNumId w:val="20"/>
  </w:num>
  <w:num w:numId="15" w16cid:durableId="1319571558">
    <w:abstractNumId w:val="13"/>
  </w:num>
  <w:num w:numId="16" w16cid:durableId="1218469968">
    <w:abstractNumId w:val="2"/>
  </w:num>
  <w:num w:numId="17" w16cid:durableId="662898375">
    <w:abstractNumId w:val="10"/>
  </w:num>
  <w:num w:numId="18" w16cid:durableId="67272076">
    <w:abstractNumId w:val="11"/>
  </w:num>
  <w:num w:numId="19" w16cid:durableId="1288317669">
    <w:abstractNumId w:val="9"/>
  </w:num>
  <w:num w:numId="20" w16cid:durableId="1636331525">
    <w:abstractNumId w:val="0"/>
  </w:num>
  <w:num w:numId="21" w16cid:durableId="833644937">
    <w:abstractNumId w:val="6"/>
  </w:num>
  <w:num w:numId="22" w16cid:durableId="75710353">
    <w:abstractNumId w:val="17"/>
  </w:num>
  <w:num w:numId="23" w16cid:durableId="1324360734">
    <w:abstractNumId w:val="16"/>
  </w:num>
  <w:num w:numId="24" w16cid:durableId="148637371">
    <w:abstractNumId w:val="23"/>
    <w:lvlOverride w:ilvl="0"/>
    <w:lvlOverride w:ilvl="1"/>
    <w:lvlOverride w:ilvl="2"/>
    <w:lvlOverride w:ilvl="3"/>
    <w:lvlOverride w:ilvl="4"/>
    <w:lvlOverride w:ilvl="5"/>
    <w:lvlOverride w:ilvl="6"/>
    <w:lvlOverride w:ilvl="7"/>
    <w:lvlOverride w:ilvl="8"/>
  </w:num>
  <w:num w:numId="25" w16cid:durableId="170848126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DD1"/>
    <w:rsid w:val="00005F94"/>
    <w:rsid w:val="00006149"/>
    <w:rsid w:val="000063D5"/>
    <w:rsid w:val="00006FCB"/>
    <w:rsid w:val="0000797A"/>
    <w:rsid w:val="000104B6"/>
    <w:rsid w:val="000110AC"/>
    <w:rsid w:val="000115DD"/>
    <w:rsid w:val="00011F25"/>
    <w:rsid w:val="000121C0"/>
    <w:rsid w:val="0001220D"/>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840"/>
    <w:rsid w:val="00045BA9"/>
    <w:rsid w:val="00045F09"/>
    <w:rsid w:val="000471BE"/>
    <w:rsid w:val="000472D9"/>
    <w:rsid w:val="00047BCC"/>
    <w:rsid w:val="00047DB7"/>
    <w:rsid w:val="00050069"/>
    <w:rsid w:val="00050269"/>
    <w:rsid w:val="0005077A"/>
    <w:rsid w:val="00050AA9"/>
    <w:rsid w:val="00050E75"/>
    <w:rsid w:val="0005173A"/>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03D8"/>
    <w:rsid w:val="000615E0"/>
    <w:rsid w:val="00061730"/>
    <w:rsid w:val="00061D0B"/>
    <w:rsid w:val="000625EB"/>
    <w:rsid w:val="00062772"/>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8B9"/>
    <w:rsid w:val="00072D4C"/>
    <w:rsid w:val="00074535"/>
    <w:rsid w:val="0007485A"/>
    <w:rsid w:val="00074874"/>
    <w:rsid w:val="00074BF1"/>
    <w:rsid w:val="00074D0A"/>
    <w:rsid w:val="00074DAE"/>
    <w:rsid w:val="00075332"/>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BA8"/>
    <w:rsid w:val="000B7E14"/>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C0A"/>
    <w:rsid w:val="00141DB0"/>
    <w:rsid w:val="0014218D"/>
    <w:rsid w:val="00142254"/>
    <w:rsid w:val="00143961"/>
    <w:rsid w:val="0014420A"/>
    <w:rsid w:val="0014441F"/>
    <w:rsid w:val="00144695"/>
    <w:rsid w:val="00144795"/>
    <w:rsid w:val="00145890"/>
    <w:rsid w:val="001460C7"/>
    <w:rsid w:val="001460CF"/>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A11"/>
    <w:rsid w:val="00186E9A"/>
    <w:rsid w:val="001879A3"/>
    <w:rsid w:val="0019060D"/>
    <w:rsid w:val="00190831"/>
    <w:rsid w:val="00190E6F"/>
    <w:rsid w:val="001911A9"/>
    <w:rsid w:val="001918BF"/>
    <w:rsid w:val="00191ACB"/>
    <w:rsid w:val="00191AD9"/>
    <w:rsid w:val="0019243A"/>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C70"/>
    <w:rsid w:val="002101E7"/>
    <w:rsid w:val="00210354"/>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B8"/>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6458"/>
    <w:rsid w:val="002570A5"/>
    <w:rsid w:val="0025721B"/>
    <w:rsid w:val="00257500"/>
    <w:rsid w:val="00257997"/>
    <w:rsid w:val="00257B80"/>
    <w:rsid w:val="00260355"/>
    <w:rsid w:val="00260689"/>
    <w:rsid w:val="00260969"/>
    <w:rsid w:val="00260F10"/>
    <w:rsid w:val="00261149"/>
    <w:rsid w:val="002611FA"/>
    <w:rsid w:val="00261420"/>
    <w:rsid w:val="0026179F"/>
    <w:rsid w:val="0026194C"/>
    <w:rsid w:val="002622F5"/>
    <w:rsid w:val="00262423"/>
    <w:rsid w:val="00262505"/>
    <w:rsid w:val="0026272F"/>
    <w:rsid w:val="002628A1"/>
    <w:rsid w:val="00263436"/>
    <w:rsid w:val="00263701"/>
    <w:rsid w:val="002637B6"/>
    <w:rsid w:val="002638B2"/>
    <w:rsid w:val="00265893"/>
    <w:rsid w:val="00265BE1"/>
    <w:rsid w:val="00265DB6"/>
    <w:rsid w:val="00265EA7"/>
    <w:rsid w:val="00266599"/>
    <w:rsid w:val="0026698C"/>
    <w:rsid w:val="00266ABB"/>
    <w:rsid w:val="00266BF3"/>
    <w:rsid w:val="00266C68"/>
    <w:rsid w:val="00266F82"/>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34CD"/>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CFD"/>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ABF"/>
    <w:rsid w:val="00300D2E"/>
    <w:rsid w:val="00301604"/>
    <w:rsid w:val="00301907"/>
    <w:rsid w:val="00301982"/>
    <w:rsid w:val="00302C96"/>
    <w:rsid w:val="003033B1"/>
    <w:rsid w:val="003036AC"/>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612"/>
    <w:rsid w:val="00322DDD"/>
    <w:rsid w:val="003230B0"/>
    <w:rsid w:val="003232DC"/>
    <w:rsid w:val="00323842"/>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0AA9"/>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2BB7"/>
    <w:rsid w:val="003E2F6B"/>
    <w:rsid w:val="003E3219"/>
    <w:rsid w:val="003E3259"/>
    <w:rsid w:val="003E32C7"/>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5EC"/>
    <w:rsid w:val="004149A7"/>
    <w:rsid w:val="00415C34"/>
    <w:rsid w:val="00415DFC"/>
    <w:rsid w:val="00415F4E"/>
    <w:rsid w:val="0041686D"/>
    <w:rsid w:val="0041688B"/>
    <w:rsid w:val="0041694B"/>
    <w:rsid w:val="00417852"/>
    <w:rsid w:val="00417A49"/>
    <w:rsid w:val="004202F1"/>
    <w:rsid w:val="004206D7"/>
    <w:rsid w:val="00421212"/>
    <w:rsid w:val="00421DBC"/>
    <w:rsid w:val="004223B9"/>
    <w:rsid w:val="0042250F"/>
    <w:rsid w:val="00422A70"/>
    <w:rsid w:val="00422A97"/>
    <w:rsid w:val="00422C1B"/>
    <w:rsid w:val="00423631"/>
    <w:rsid w:val="00423C66"/>
    <w:rsid w:val="00423FF3"/>
    <w:rsid w:val="004240B7"/>
    <w:rsid w:val="0042449F"/>
    <w:rsid w:val="00424ED4"/>
    <w:rsid w:val="00425755"/>
    <w:rsid w:val="00425E16"/>
    <w:rsid w:val="004270B5"/>
    <w:rsid w:val="0042783D"/>
    <w:rsid w:val="00427DBF"/>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4DCE"/>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1C7A"/>
    <w:rsid w:val="005120D7"/>
    <w:rsid w:val="00512461"/>
    <w:rsid w:val="005124F5"/>
    <w:rsid w:val="00513C96"/>
    <w:rsid w:val="00513E1C"/>
    <w:rsid w:val="0051423E"/>
    <w:rsid w:val="0051571E"/>
    <w:rsid w:val="00515B96"/>
    <w:rsid w:val="00515DCF"/>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1FB"/>
    <w:rsid w:val="005534EE"/>
    <w:rsid w:val="00554996"/>
    <w:rsid w:val="0055533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847"/>
    <w:rsid w:val="005670C4"/>
    <w:rsid w:val="005676F5"/>
    <w:rsid w:val="00567937"/>
    <w:rsid w:val="00567E8A"/>
    <w:rsid w:val="00570C03"/>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CFD"/>
    <w:rsid w:val="00617472"/>
    <w:rsid w:val="00617873"/>
    <w:rsid w:val="00617B6F"/>
    <w:rsid w:val="00620142"/>
    <w:rsid w:val="00620498"/>
    <w:rsid w:val="00620893"/>
    <w:rsid w:val="006208A8"/>
    <w:rsid w:val="00620F88"/>
    <w:rsid w:val="00621321"/>
    <w:rsid w:val="006219BF"/>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4DB"/>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B7E"/>
    <w:rsid w:val="00685E3E"/>
    <w:rsid w:val="00685FFB"/>
    <w:rsid w:val="0068602C"/>
    <w:rsid w:val="006863DF"/>
    <w:rsid w:val="0068666D"/>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05C9"/>
    <w:rsid w:val="006B16D5"/>
    <w:rsid w:val="006B17D8"/>
    <w:rsid w:val="006B220F"/>
    <w:rsid w:val="006B2371"/>
    <w:rsid w:val="006B2394"/>
    <w:rsid w:val="006B2A66"/>
    <w:rsid w:val="006B2F94"/>
    <w:rsid w:val="006B320B"/>
    <w:rsid w:val="006B33D4"/>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2B25"/>
    <w:rsid w:val="00702C38"/>
    <w:rsid w:val="00702CAC"/>
    <w:rsid w:val="00702D49"/>
    <w:rsid w:val="007033C1"/>
    <w:rsid w:val="00703705"/>
    <w:rsid w:val="007042BD"/>
    <w:rsid w:val="007045C5"/>
    <w:rsid w:val="0070464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340D"/>
    <w:rsid w:val="007738E7"/>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021"/>
    <w:rsid w:val="007A3037"/>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B93"/>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F4F"/>
    <w:rsid w:val="008522A3"/>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57A"/>
    <w:rsid w:val="008A27AE"/>
    <w:rsid w:val="008A2C81"/>
    <w:rsid w:val="008A3CC0"/>
    <w:rsid w:val="008A3F1C"/>
    <w:rsid w:val="008A4BC8"/>
    <w:rsid w:val="008A4CA6"/>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C59"/>
    <w:rsid w:val="008D3F4C"/>
    <w:rsid w:val="008D402D"/>
    <w:rsid w:val="008D4107"/>
    <w:rsid w:val="008D41A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430B"/>
    <w:rsid w:val="00915D7D"/>
    <w:rsid w:val="0091640D"/>
    <w:rsid w:val="009170BE"/>
    <w:rsid w:val="00917279"/>
    <w:rsid w:val="00917AFE"/>
    <w:rsid w:val="00917C49"/>
    <w:rsid w:val="00920352"/>
    <w:rsid w:val="009207FD"/>
    <w:rsid w:val="009208F8"/>
    <w:rsid w:val="00920A11"/>
    <w:rsid w:val="00921092"/>
    <w:rsid w:val="009225B6"/>
    <w:rsid w:val="00922688"/>
    <w:rsid w:val="00922722"/>
    <w:rsid w:val="00922923"/>
    <w:rsid w:val="009233E2"/>
    <w:rsid w:val="009241CD"/>
    <w:rsid w:val="00924A3F"/>
    <w:rsid w:val="00924C3B"/>
    <w:rsid w:val="0092551E"/>
    <w:rsid w:val="00925B2E"/>
    <w:rsid w:val="00925F7A"/>
    <w:rsid w:val="00925F9A"/>
    <w:rsid w:val="00926453"/>
    <w:rsid w:val="00927270"/>
    <w:rsid w:val="0092738E"/>
    <w:rsid w:val="00927753"/>
    <w:rsid w:val="0092780E"/>
    <w:rsid w:val="00927FB3"/>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01C"/>
    <w:rsid w:val="00941BD6"/>
    <w:rsid w:val="00942062"/>
    <w:rsid w:val="0094221C"/>
    <w:rsid w:val="00942998"/>
    <w:rsid w:val="00942A0C"/>
    <w:rsid w:val="0094342C"/>
    <w:rsid w:val="00944B8D"/>
    <w:rsid w:val="00944E60"/>
    <w:rsid w:val="009454A1"/>
    <w:rsid w:val="00945A15"/>
    <w:rsid w:val="00945B30"/>
    <w:rsid w:val="0094644B"/>
    <w:rsid w:val="0094697D"/>
    <w:rsid w:val="00947318"/>
    <w:rsid w:val="009473BE"/>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CC4"/>
    <w:rsid w:val="009C0495"/>
    <w:rsid w:val="009C0727"/>
    <w:rsid w:val="009C147F"/>
    <w:rsid w:val="009C14C5"/>
    <w:rsid w:val="009C1657"/>
    <w:rsid w:val="009C198D"/>
    <w:rsid w:val="009C289E"/>
    <w:rsid w:val="009C4A83"/>
    <w:rsid w:val="009C5587"/>
    <w:rsid w:val="009C5A3F"/>
    <w:rsid w:val="009C5A95"/>
    <w:rsid w:val="009C60E8"/>
    <w:rsid w:val="009C6367"/>
    <w:rsid w:val="009C653B"/>
    <w:rsid w:val="009C6D5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80A"/>
    <w:rsid w:val="009E1BB2"/>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402D"/>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87EA9"/>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6E8E"/>
    <w:rsid w:val="00AE78E1"/>
    <w:rsid w:val="00AE7FE0"/>
    <w:rsid w:val="00AF011B"/>
    <w:rsid w:val="00AF02D2"/>
    <w:rsid w:val="00AF0315"/>
    <w:rsid w:val="00AF12A1"/>
    <w:rsid w:val="00AF15BD"/>
    <w:rsid w:val="00AF1DDB"/>
    <w:rsid w:val="00AF2930"/>
    <w:rsid w:val="00AF2EA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19E"/>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0FF"/>
    <w:rsid w:val="00C45260"/>
    <w:rsid w:val="00C458C4"/>
    <w:rsid w:val="00C45AD4"/>
    <w:rsid w:val="00C4694B"/>
    <w:rsid w:val="00C47702"/>
    <w:rsid w:val="00C47739"/>
    <w:rsid w:val="00C47FB1"/>
    <w:rsid w:val="00C5086F"/>
    <w:rsid w:val="00C5137F"/>
    <w:rsid w:val="00C51425"/>
    <w:rsid w:val="00C51470"/>
    <w:rsid w:val="00C51A50"/>
    <w:rsid w:val="00C51C64"/>
    <w:rsid w:val="00C51F93"/>
    <w:rsid w:val="00C52188"/>
    <w:rsid w:val="00C52924"/>
    <w:rsid w:val="00C52BDA"/>
    <w:rsid w:val="00C53590"/>
    <w:rsid w:val="00C53B0B"/>
    <w:rsid w:val="00C5427B"/>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B66"/>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F8A"/>
    <w:rsid w:val="00D0197A"/>
    <w:rsid w:val="00D01AF5"/>
    <w:rsid w:val="00D020F1"/>
    <w:rsid w:val="00D02F23"/>
    <w:rsid w:val="00D032B7"/>
    <w:rsid w:val="00D03483"/>
    <w:rsid w:val="00D049C8"/>
    <w:rsid w:val="00D05D5F"/>
    <w:rsid w:val="00D05D62"/>
    <w:rsid w:val="00D05D8B"/>
    <w:rsid w:val="00D060E0"/>
    <w:rsid w:val="00D0626D"/>
    <w:rsid w:val="00D06404"/>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DE1"/>
    <w:rsid w:val="00DD7EB8"/>
    <w:rsid w:val="00DE06B1"/>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FD6"/>
    <w:rsid w:val="00DF11F0"/>
    <w:rsid w:val="00DF1585"/>
    <w:rsid w:val="00DF2B19"/>
    <w:rsid w:val="00DF35AD"/>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59FC"/>
    <w:rsid w:val="00E2631C"/>
    <w:rsid w:val="00E26689"/>
    <w:rsid w:val="00E267EF"/>
    <w:rsid w:val="00E269B2"/>
    <w:rsid w:val="00E26CEE"/>
    <w:rsid w:val="00E27163"/>
    <w:rsid w:val="00E272AD"/>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597"/>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764"/>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129D"/>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59F1"/>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48B8"/>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607"/>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22776</TotalTime>
  <Pages>4</Pages>
  <Words>1686</Words>
  <Characters>9615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11279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1525</cp:revision>
  <cp:lastPrinted>2017-09-11T17:45:00Z</cp:lastPrinted>
  <dcterms:created xsi:type="dcterms:W3CDTF">2019-04-02T16:59:00Z</dcterms:created>
  <dcterms:modified xsi:type="dcterms:W3CDTF">2022-04-24T16:20:00Z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